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650" w:rsidRPr="00AF3650" w:rsidRDefault="00AF3650" w:rsidP="00AF3650">
      <w:pPr>
        <w:spacing w:after="0" w:line="240" w:lineRule="auto"/>
        <w:rPr>
          <w:rFonts w:ascii="Times New Roman" w:eastAsia="Times New Roman" w:hAnsi="Times New Roman" w:cs="Times New Roman"/>
          <w:sz w:val="24"/>
          <w:szCs w:val="24"/>
          <w:lang w:eastAsia="tr-TR"/>
        </w:rPr>
      </w:pPr>
      <w:bookmarkStart w:id="0" w:name="_GoBack"/>
      <w:r w:rsidRPr="00AF3650">
        <w:rPr>
          <w:rFonts w:ascii="Arial" w:eastAsia="Times New Roman" w:hAnsi="Arial" w:cs="Arial"/>
          <w:color w:val="1C283D"/>
          <w:sz w:val="15"/>
          <w:szCs w:val="15"/>
          <w:shd w:val="clear" w:color="auto" w:fill="FFFFFF"/>
          <w:lang w:eastAsia="tr-TR"/>
        </w:rPr>
        <w:t>Resmî Gazete Tarihi: 25.11.2014 Resmî Gazete Sayısı: 29186</w:t>
      </w:r>
      <w:bookmarkEnd w:id="0"/>
      <w:r w:rsidRPr="00AF3650">
        <w:rPr>
          <w:rFonts w:ascii="Arial" w:eastAsia="Times New Roman" w:hAnsi="Arial" w:cs="Arial"/>
          <w:color w:val="1C283D"/>
          <w:sz w:val="15"/>
          <w:szCs w:val="15"/>
          <w:lang w:eastAsia="tr-TR"/>
        </w:rPr>
        <w:br/>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ÇEVRESEL ETKİ DEĞERLENDİRMESİ YÖNETMELİĞİ</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 </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BİRİNCİ BÖLÜM</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Amaç, Kapsam, Dayanak, Tanımlar ve Kısaltmalar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 </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Amaç</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1 –</w:t>
      </w:r>
      <w:r w:rsidRPr="00AF3650">
        <w:rPr>
          <w:rFonts w:ascii="Calibri" w:eastAsia="Times New Roman" w:hAnsi="Calibri" w:cs="Calibri"/>
          <w:color w:val="1C283D"/>
          <w:lang w:eastAsia="tr-TR"/>
        </w:rPr>
        <w:t> (1) Bu Yönetmeliğin amacı, Çevresel Etki Değerlendirmesi (ÇED) sürecinde uyulacak idari ve teknik usul ve esasları düzenlemektir.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Kapsam</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2 –</w:t>
      </w:r>
      <w:r w:rsidRPr="00AF3650">
        <w:rPr>
          <w:rFonts w:ascii="Calibri" w:eastAsia="Times New Roman" w:hAnsi="Calibri" w:cs="Calibri"/>
          <w:color w:val="1C283D"/>
          <w:lang w:eastAsia="tr-TR"/>
        </w:rPr>
        <w:t> (1) Bu Yönetmelik;</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Çevresel Etki Değerlendirmesi Başvuru Dosyası, Çevresel Etki Değerlendirmesi Raporu ile Proje Tanıtım Dosyasının hangi tür projeler için isteneceği ve içereceği konuları,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Çevresel Etki Değerlendirmesi sürecinde uyulacak idari ve teknik usul ve esasları,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w:t>
      </w:r>
      <w:r w:rsidRPr="00AF3650">
        <w:rPr>
          <w:rFonts w:ascii="Calibri" w:eastAsia="Times New Roman" w:hAnsi="Calibri" w:cs="Calibri"/>
          <w:color w:val="1C283D"/>
          <w:lang w:eastAsia="tr-TR"/>
        </w:rPr>
        <w:t> Çevresel Etki Değerlendirmesi kapsamına giren projelerin başvuru, inşaat öncesi, inşaat, işletme ve işletme sonrası izlenmesi ve denetlenmesini,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 Çevresel Etki Değerlendirmesi sisteminin, çevre yönetiminde etkin ve yaygın biçimde uygulanabilmesi ve kurumsal yapısının güçlendirilmesi için gerekli eğitim çalışmalarını,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proofErr w:type="gramStart"/>
      <w:r w:rsidRPr="00AF3650">
        <w:rPr>
          <w:rFonts w:ascii="Calibri" w:eastAsia="Times New Roman" w:hAnsi="Calibri" w:cs="Calibri"/>
          <w:color w:val="1C283D"/>
          <w:lang w:eastAsia="tr-TR"/>
        </w:rPr>
        <w:t>kapsar</w:t>
      </w:r>
      <w:proofErr w:type="gramEnd"/>
      <w:r w:rsidRPr="00AF3650">
        <w:rPr>
          <w:rFonts w:ascii="Calibri" w:eastAsia="Times New Roman" w:hAnsi="Calibri" w:cs="Calibri"/>
          <w:color w:val="1C283D"/>
          <w:lang w:eastAsia="tr-TR"/>
        </w:rPr>
        <w:t>.</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Dayanak</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3 –</w:t>
      </w:r>
      <w:r w:rsidRPr="00AF3650">
        <w:rPr>
          <w:rFonts w:ascii="Calibri" w:eastAsia="Times New Roman" w:hAnsi="Calibri" w:cs="Calibri"/>
          <w:color w:val="1C283D"/>
          <w:lang w:eastAsia="tr-TR"/>
        </w:rPr>
        <w:t xml:space="preserve"> (1) Bu Yönetmelik, </w:t>
      </w:r>
      <w:proofErr w:type="gramStart"/>
      <w:r w:rsidRPr="00AF3650">
        <w:rPr>
          <w:rFonts w:ascii="Calibri" w:eastAsia="Times New Roman" w:hAnsi="Calibri" w:cs="Calibri"/>
          <w:color w:val="1C283D"/>
          <w:lang w:eastAsia="tr-TR"/>
        </w:rPr>
        <w:t>9/8/1983</w:t>
      </w:r>
      <w:proofErr w:type="gramEnd"/>
      <w:r w:rsidRPr="00AF3650">
        <w:rPr>
          <w:rFonts w:ascii="Calibri" w:eastAsia="Times New Roman" w:hAnsi="Calibri" w:cs="Calibri"/>
          <w:color w:val="1C283D"/>
          <w:lang w:eastAsia="tr-TR"/>
        </w:rPr>
        <w:t xml:space="preserve"> tarihli ve 2872 sayılı Çevre Kanununun 10 uncu maddesine dayanılarak hazırlanmıştır.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Tanımlar ve kısaltmalar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4 –</w:t>
      </w:r>
      <w:r w:rsidRPr="00AF3650">
        <w:rPr>
          <w:rFonts w:ascii="Calibri" w:eastAsia="Times New Roman" w:hAnsi="Calibri" w:cs="Calibri"/>
          <w:color w:val="1C283D"/>
          <w:lang w:eastAsia="tr-TR"/>
        </w:rPr>
        <w:t> (1) Bu Yönetmelikte geçen;</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Bakanlık: Çevre ve Şehircilik Bakanlığını,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-8/7/2019-30825 Mükerrer) </w:t>
      </w:r>
      <w:r w:rsidRPr="00AF3650">
        <w:rPr>
          <w:rFonts w:ascii="Calibri" w:eastAsia="Times New Roman" w:hAnsi="Calibri" w:cs="Calibri"/>
          <w:color w:val="1C283D"/>
          <w:lang w:eastAsia="tr-TR"/>
        </w:rPr>
        <w:t>Bakanlıkça yeterlik verilmiş kurum/kuruluşlar: Çevresel Etki Değerlendirmesi Başvuru Dosyası, Çevresel Etki Değerlendirmesi Raporu, Proje Tanıtım Dosyası, Proje İlerleme Raporu hazırlamak ve sunmak için gerekli şartları taşıyan kurum/kuruluşları,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Çevresel etki değerlendirmesi (ÇED): Gerçekleştirilmesi planlanan projelerin çevreye olabilecek olumlu ve olumsuz etkilerinin belirlenmesinde, olumsuz 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 Çevresel etki değerlendirmesi başvuru dosyası: Ek-3’te yer alan Genel Format esas alınarak hazırlanan dosyayı,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d) Çevresel etki değerlendirmesi genel formatı: Gerçekleştirilmesi planlanan, ek-1 listesinde yer alan projelerin özelliklerini, yerini, olası etkilerini ve öngörülen önlemleri içeren, projeyi genel boyutları ile tanıtan ÇED Başvuru Dosyası hazırlanması sırasında esas alınacak ek-3’teki Genel Formatı,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e) Çevresel etki değerlendirmesi raporu: Ek-1 listesinde yer alan veya Bakanlıkça "Çevresel Etki Değerlendirmesi Gereklidir" kararı verilen bir proje için belirlenen Özel Formata göre hazırlanacak raporu,</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f) Çevresel etki değerlendirmesi raporu özel formatı: Çevresel Etki Değerlendirmesi Raporunun hazırlanmasında esas alınmak üzere; Komisyon tarafından projenin önemli çevresel boyutları ile Halkın Katılımı Toplantısındaki görüş ve öneriler göz önüne alınmak suretiyle ek-3’teki Çevresel Etki Değerlendirmesi Genel Formatında belirtilen ana başlıklar altında ele alınması gereken konuları tanımlayan formatı,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g) Çevresel etki değerlendirmesi gerekli değildir kararı: Seçme Eleme Kriterlerine Tabi Projeler hakkında yapılan değerlendirmeler dikkate alınarak, projenin çevre üzerindeki muhtemel olumsuz etkilerinin, alınacak önlemler sonucu ilgili mevzuat ve bilimsel esaslara göre kabul edilebilir düzeylerde olduğunun belirlenmesi üzerine projenin gerçekleşmesinde çevre açısından sakınca görülmediğini belirten Bakanlık kararını,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lastRenderedPageBreak/>
        <w:t>ğ) Çevresel etki değerlendirmesi gereklidir kararı: Seçme Eleme Kriterlerine Tabi Projelerin çevresel etkilerinin incelenerek, çevresel etkilerinin daha detaylı incelenmesi amacıyla Çevresel Etki Değerlendirmesi Raporu hazırlanmasının gerektiğini belirten Bakanlık kararını,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h) Çevresel etki değerlendirmesi olumlu kararı: Çevresel Etki Değerlendirmesi Raporu hakkında Komisyon tarafından yapılan değerlendirmeler dikkate alınarak, projenin çevre üzerindeki muhtemel olumsuz etkilerinin, alınacak önlemler sonucu ilgili mevzuat ve bilimsel esaslara göre kabul edilebilir düzeylerde olduğunun belirlenmesi üzerine projenin gerçekleşmesinde çevre açısından sakınca görülmediğini belirten Bakanlık kararını,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ı) Çevresel etki değerlendirmesi olumsuz kararı: Çevresel Etki Değerlendirmesi Raporu hakkında Komisyonca yapılan değerlendirmeler dikkate alınarak, projenin çevre üzerindeki muhtemel olumsuz etkileri nedeniyle gerçekleştirilmesinde çevre açısından sakınca görüldüğünü belirten Bakanlık kararını,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i)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w:t>
      </w:r>
      <w:r w:rsidRPr="00AF3650">
        <w:rPr>
          <w:rFonts w:ascii="Calibri" w:eastAsia="Times New Roman" w:hAnsi="Calibri" w:cs="Calibri"/>
          <w:color w:val="1C283D"/>
          <w:lang w:eastAsia="tr-TR"/>
        </w:rPr>
        <w:t> Çevresel etki değerlendirmesi süreci: Gerçekleştirilmesi planlanan projenin çevresel etki değerlendirmesinin yapılması için; başvuru, inşaat öncesi, inşaat, işletme ve işletme sonrası çalışmaları kapsayan süreci,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j) Çevrimiçi ÇED süreci yönetim sistemi: ÇED sürecindeki iş ve işlemlerin elektronik ortamda gerçekleştirileceği sistemi,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k) Duyarlı yöreler: Çevresel etkilere karşı biyolojik, fiziksel, ekonomik, sosyal ve kültürel nitelikli özellikleri ile duyarlı olan veya mevcut kirlilik yükü çevre ve halk sağlığını bozucu düzeylere ulaştığı belirlenen yörelerle, ülkemiz mevzuatı ve taraf olunan uluslararası sözleşmeler uyarınca korunması gerekli görülen ve ek-5’te yer alan alanları,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l) Etki: Gerçekleştirilmesi planlanan bir projenin hazırlık, inşaat ve işletme sırasında ya da işletme sonrasında, çevre unsurlarında doğrudan ya da dolaylı olarak, kısa veya uzun dönemde, geçici ya da kalıcı, olumlu ya da olumsuz yönde ortaya çıkması olası değişiklikleri,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m) Etki alanı: Gerçekleştirilmesi planlanan bir projenin işletme öncesi, işletilmesi ve işletme sonrasında etkilediği alanı,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n) Halk: Türkiye Cumhuriyeti vatandaşları, Türkiye’de ikamet eden yabancılar ile ulusal mevzuat çerçevesinde bir veya daha fazla tüzel kişi veya bu tüzel kişilerin birlik, organizasyon veya grupları,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o) Halkın katılımı toplantısı: Kapsam ve Özel Format belirlenmesinden önce, halkı proje hakkında bilgilendirmek, projeye ilişkin görüş ve önerilerini almak üzere yapılan toplantıyı,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ö) İlgili halk: Gerçekleştirilmesi planlanan projeden etkilenen veya etkilenmesi muhtemel olan halkı,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p)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-8/7/2019-30825 Mükerrer) </w:t>
      </w:r>
      <w:r w:rsidRPr="00AF3650">
        <w:rPr>
          <w:rFonts w:ascii="Calibri" w:eastAsia="Times New Roman" w:hAnsi="Calibri" w:cs="Calibri"/>
          <w:color w:val="1C283D"/>
          <w:lang w:eastAsia="tr-TR"/>
        </w:rPr>
        <w:t>Denetim: Gerçekleştirilmesi planlanan projeye dair "Çevresel Etki Değerlendirmesi Gerekli Değildir" veya "Çevresel Etki Değerlendirmesi Olumlu" kararı alındıktan sonra, inşaat öncesi, inşaat, işletme ve işletme sonrası dönemine ilişkin, kararın verilmesine esas teşkil eden şartlar doğrultusunda yürütülüp yürütülmediğinin tespit edilmesine yönelik çalışmaların bütününü,</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r) Kapsam ve özel format belirleme: ÇED sürecine tabi projeler için Halkın Katılımı Toplantısından sonra format verme aşamasına kadar yapılacak iş ve işlemleri,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s) Komisyon: Proje için verilecek Özel Formatın kapsamını belirlemek ve hazırlanan ÇED Raporunu inceleyip değerlendirmek üzere Bakanlık tarafından kurulan Komisyonu,</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ş) Proje: Gerçekleştirilmesi planlanan yatırımı,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t) Proje tanıtım dosyası: Seçme Eleme Kriterlerine Tabi Projelere, ÇED uygulanmasının gerekli olup olmadığının belirlenmesi amacıyla hazırlanan dosyayı,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u) Proje sahibi: Projeyi gerçekleştirecek gerçek veya tüzel kişiyi,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ü) Seçme eleme </w:t>
      </w:r>
      <w:proofErr w:type="gramStart"/>
      <w:r w:rsidRPr="00AF3650">
        <w:rPr>
          <w:rFonts w:ascii="Calibri" w:eastAsia="Times New Roman" w:hAnsi="Calibri" w:cs="Calibri"/>
          <w:color w:val="1C283D"/>
          <w:lang w:eastAsia="tr-TR"/>
        </w:rPr>
        <w:t>kriterleri</w:t>
      </w:r>
      <w:proofErr w:type="gramEnd"/>
      <w:r w:rsidRPr="00AF3650">
        <w:rPr>
          <w:rFonts w:ascii="Calibri" w:eastAsia="Times New Roman" w:hAnsi="Calibri" w:cs="Calibri"/>
          <w:color w:val="1C283D"/>
          <w:lang w:eastAsia="tr-TR"/>
        </w:rPr>
        <w:t>: Proje Tanıtım Dosyasının hazırlanmasında esas alınacak ek-4’teki formatı,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v)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Ek:RG</w:t>
      </w:r>
      <w:proofErr w:type="gramEnd"/>
      <w:r w:rsidRPr="00AF3650">
        <w:rPr>
          <w:rFonts w:ascii="Calibri" w:eastAsia="Times New Roman" w:hAnsi="Calibri" w:cs="Calibri"/>
          <w:b/>
          <w:bCs/>
          <w:color w:val="1C283D"/>
          <w:lang w:eastAsia="tr-TR"/>
        </w:rPr>
        <w:t>-9/2/2016-29619)</w:t>
      </w:r>
      <w:r w:rsidRPr="00AF3650">
        <w:rPr>
          <w:rFonts w:ascii="Calibri" w:eastAsia="Times New Roman" w:hAnsi="Calibri" w:cs="Calibri"/>
          <w:color w:val="1C283D"/>
          <w:lang w:eastAsia="tr-TR"/>
        </w:rPr>
        <w:t>Anons: Gerçekleştirilmesi planlanan projenin ÇED süreci hakkında, projeden etkilenecek veya etkilenmesi muhtemel halkın yaşadığı yer/yerlerde, ilgili belediyeler ve muhtarlıklarca yapılan sesli duyuruyu,</w:t>
      </w:r>
    </w:p>
    <w:p w:rsidR="00AF3650" w:rsidRPr="00AF3650" w:rsidRDefault="00AF3650" w:rsidP="00AF3650">
      <w:pPr>
        <w:shd w:val="clear" w:color="auto" w:fill="FFFFFF"/>
        <w:spacing w:after="0" w:line="240" w:lineRule="auto"/>
        <w:ind w:left="108" w:firstLine="459"/>
        <w:rPr>
          <w:rFonts w:ascii="Calibri" w:eastAsia="Times New Roman" w:hAnsi="Calibri" w:cs="Calibri"/>
          <w:color w:val="1C283D"/>
          <w:lang w:eastAsia="tr-TR"/>
        </w:rPr>
      </w:pPr>
      <w:r w:rsidRPr="00AF3650">
        <w:rPr>
          <w:rFonts w:ascii="Calibri" w:eastAsia="Times New Roman" w:hAnsi="Calibri" w:cs="Calibri"/>
          <w:color w:val="1C283D"/>
          <w:lang w:eastAsia="tr-TR"/>
        </w:rPr>
        <w:t>y)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Ek:RG</w:t>
      </w:r>
      <w:proofErr w:type="gramEnd"/>
      <w:r w:rsidRPr="00AF3650">
        <w:rPr>
          <w:rFonts w:ascii="Calibri" w:eastAsia="Times New Roman" w:hAnsi="Calibri" w:cs="Calibri"/>
          <w:b/>
          <w:bCs/>
          <w:color w:val="1C283D"/>
          <w:lang w:eastAsia="tr-TR"/>
        </w:rPr>
        <w:t>-9/2/2016-29619)</w:t>
      </w:r>
      <w:r w:rsidRPr="00AF3650">
        <w:rPr>
          <w:rFonts w:ascii="Calibri" w:eastAsia="Times New Roman" w:hAnsi="Calibri" w:cs="Calibri"/>
          <w:color w:val="1C283D"/>
          <w:lang w:eastAsia="tr-TR"/>
        </w:rPr>
        <w:t xml:space="preserve"> Askıda ilan: Gerçekleştirilmesi planlanan projenin ÇED süreci hakkında, projeden etkilenecek veya etkilenmesi muhtemel halkın yaşadığı yer/yerlerde, valilik, </w:t>
      </w:r>
      <w:r w:rsidRPr="00AF3650">
        <w:rPr>
          <w:rFonts w:ascii="Calibri" w:eastAsia="Times New Roman" w:hAnsi="Calibri" w:cs="Calibri"/>
          <w:color w:val="1C283D"/>
          <w:lang w:eastAsia="tr-TR"/>
        </w:rPr>
        <w:lastRenderedPageBreak/>
        <w:t>kaymakamlık ve muhtarlık binasında veya köy odasında bulunan askı ilan yerlerinde yapılan yazılı duyuruyu,</w:t>
      </w:r>
    </w:p>
    <w:p w:rsidR="00AF3650" w:rsidRPr="00AF3650" w:rsidRDefault="00AF3650" w:rsidP="00AF3650">
      <w:pPr>
        <w:shd w:val="clear" w:color="auto" w:fill="FFFFFF"/>
        <w:spacing w:after="0" w:line="240" w:lineRule="auto"/>
        <w:ind w:left="108" w:firstLine="459"/>
        <w:rPr>
          <w:rFonts w:ascii="Calibri" w:eastAsia="Times New Roman" w:hAnsi="Calibri" w:cs="Calibri"/>
          <w:color w:val="1C283D"/>
          <w:lang w:eastAsia="tr-TR"/>
        </w:rPr>
      </w:pPr>
      <w:r w:rsidRPr="00AF3650">
        <w:rPr>
          <w:rFonts w:ascii="Calibri" w:eastAsia="Times New Roman" w:hAnsi="Calibri" w:cs="Calibri"/>
          <w:color w:val="1C283D"/>
          <w:lang w:eastAsia="tr-TR"/>
        </w:rPr>
        <w:t>z)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Ek:RG</w:t>
      </w:r>
      <w:proofErr w:type="gramEnd"/>
      <w:r w:rsidRPr="00AF3650">
        <w:rPr>
          <w:rFonts w:ascii="Calibri" w:eastAsia="Times New Roman" w:hAnsi="Calibri" w:cs="Calibri"/>
          <w:b/>
          <w:bCs/>
          <w:color w:val="1C283D"/>
          <w:lang w:eastAsia="tr-TR"/>
        </w:rPr>
        <w:t>-8/7/2019-30825 Mükerrer)</w:t>
      </w:r>
      <w:r w:rsidRPr="00AF3650">
        <w:rPr>
          <w:rFonts w:ascii="Calibri" w:eastAsia="Times New Roman" w:hAnsi="Calibri" w:cs="Calibri"/>
          <w:color w:val="1C283D"/>
          <w:lang w:eastAsia="tr-TR"/>
        </w:rPr>
        <w:t> Proje İlerleme Raporu: ÇED Olumlu Kararı alındıktan sonra, komisyonca belirlenen periyotlarda yatırımın başlangıç, inşaat ve işletme sonrasına ilişkin kaydedilen gelişmeleri içeren raporu,</w:t>
      </w:r>
    </w:p>
    <w:p w:rsidR="00AF3650" w:rsidRPr="00AF3650" w:rsidRDefault="00AF3650" w:rsidP="00AF3650">
      <w:pPr>
        <w:shd w:val="clear" w:color="auto" w:fill="FFFFFF"/>
        <w:spacing w:after="0" w:line="240" w:lineRule="auto"/>
        <w:ind w:left="108" w:firstLine="459"/>
        <w:rPr>
          <w:rFonts w:ascii="Calibri" w:eastAsia="Times New Roman" w:hAnsi="Calibri" w:cs="Calibri"/>
          <w:color w:val="1C283D"/>
          <w:lang w:eastAsia="tr-TR"/>
        </w:rPr>
      </w:pPr>
      <w:r w:rsidRPr="00AF3650">
        <w:rPr>
          <w:rFonts w:ascii="Calibri" w:eastAsia="Times New Roman" w:hAnsi="Calibri" w:cs="Calibri"/>
          <w:color w:val="1C283D"/>
          <w:lang w:eastAsia="tr-TR"/>
        </w:rPr>
        <w:t>aa)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Ek:RG</w:t>
      </w:r>
      <w:proofErr w:type="gramEnd"/>
      <w:r w:rsidRPr="00AF3650">
        <w:rPr>
          <w:rFonts w:ascii="Calibri" w:eastAsia="Times New Roman" w:hAnsi="Calibri" w:cs="Calibri"/>
          <w:b/>
          <w:bCs/>
          <w:color w:val="1C283D"/>
          <w:lang w:eastAsia="tr-TR"/>
        </w:rPr>
        <w:t>-8/7/2019-30825 Mükerrer)</w:t>
      </w:r>
      <w:r w:rsidRPr="00AF3650">
        <w:rPr>
          <w:rFonts w:ascii="Calibri" w:eastAsia="Times New Roman" w:hAnsi="Calibri" w:cs="Calibri"/>
          <w:color w:val="1C283D"/>
          <w:lang w:eastAsia="tr-TR"/>
        </w:rPr>
        <w:t> İzleme: Gerçekleştirilmesi planlanan projeye dair "Çevresel Etki Değerlendirmesi Olumlu" kararı alındıktan sonra, Proje İlerleme Raporuna göre yapılan değerlendirmeleri,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w:t>
      </w:r>
      <w:proofErr w:type="gramStart"/>
      <w:r w:rsidRPr="00AF3650">
        <w:rPr>
          <w:rFonts w:ascii="Calibri" w:eastAsia="Times New Roman" w:hAnsi="Calibri" w:cs="Calibri"/>
          <w:color w:val="1C283D"/>
          <w:lang w:eastAsia="tr-TR"/>
        </w:rPr>
        <w:t>ifade</w:t>
      </w:r>
      <w:proofErr w:type="gramEnd"/>
      <w:r w:rsidRPr="00AF3650">
        <w:rPr>
          <w:rFonts w:ascii="Calibri" w:eastAsia="Times New Roman" w:hAnsi="Calibri" w:cs="Calibri"/>
          <w:color w:val="1C283D"/>
          <w:lang w:eastAsia="tr-TR"/>
        </w:rPr>
        <w:t xml:space="preserve"> eder.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İKİNCİ BÖLÜM</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Genel Hükümler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Yetki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5 –</w:t>
      </w:r>
      <w:r w:rsidRPr="00AF3650">
        <w:rPr>
          <w:rFonts w:ascii="Calibri" w:eastAsia="Times New Roman" w:hAnsi="Calibri" w:cs="Calibri"/>
          <w:color w:val="1C283D"/>
          <w:lang w:eastAsia="tr-TR"/>
        </w:rPr>
        <w:t> (1) Bu Yönetmeliğe tabi projeler hakkında "ÇED Olumlu", "ÇED Olumsuz", "ÇED Gereklidir" veya "ÇED Gerekli Değildir" kararlarını verme yetkisi Bakanlığa aittir. Ancak Bakanlık gerekli gördüğü durumlarda "ÇED Gereklidir" veya "ÇED Gerekli Değildir" kararının verilmesi konusundaki yetkisini, sınırlarını belirleyerek yetki genişliği esasına göre Valiliklere devredebilir.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Çevresel etki değerlendirmesi başvuru dosyası, çevresel etki değerlendirmesi raporu veya proje tanıtım dosyası hazırlama yükümlülüğü</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proofErr w:type="gramStart"/>
      <w:r w:rsidRPr="00AF3650">
        <w:rPr>
          <w:rFonts w:ascii="Calibri" w:eastAsia="Times New Roman" w:hAnsi="Calibri" w:cs="Calibri"/>
          <w:b/>
          <w:bCs/>
          <w:color w:val="1C283D"/>
          <w:lang w:eastAsia="tr-TR"/>
        </w:rPr>
        <w:t>MADDE 6 –</w:t>
      </w:r>
      <w:r w:rsidRPr="00AF3650">
        <w:rPr>
          <w:rFonts w:ascii="Calibri" w:eastAsia="Times New Roman" w:hAnsi="Calibri" w:cs="Calibri"/>
          <w:color w:val="1C283D"/>
          <w:lang w:eastAsia="tr-TR"/>
        </w:rPr>
        <w:t> (1) Bu Yönetmelik kapsamındaki bir projeyi gerçekleştirmeyi planlayan gerçek veya tüzel kişiler; Çevresel Etki Değerlendirmesine tabi projeleri için; ÇED Başvuru Dosyasını, ÇED Raporunu, Seçme Eleme Kriterleri uygulanacak projeler için ise Proje Tanıtım Dosyasını, Bakanlıkça yeterlik verilmiş kurum/kuruluşlara hazırlatmak, ilgili makama sunulmasını sağlamak ve proje kapsamında verdikleri taahhütlere uymakla yükümlüdürler.</w:t>
      </w:r>
      <w:proofErr w:type="gramEnd"/>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 Kamu kurum/kuruluşları, bu Yönetmelik hükümlerinin yerine getirilmesi sürecinde proje sahiplerinin veya Bakanlıkça yeterlik verilmiş kurum/kuruluşların isteyeceği konuya ilişkin her türlü bilgi, doküman ve görüşü vermekle yükümlüdürler.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w:t>
      </w:r>
      <w:r w:rsidRPr="00AF3650">
        <w:rPr>
          <w:rFonts w:ascii="Calibri" w:eastAsia="Times New Roman" w:hAnsi="Calibri" w:cs="Calibri"/>
          <w:color w:val="1C283D"/>
          <w:lang w:eastAsia="tr-TR"/>
        </w:rPr>
        <w:t> Bu Yönetmeliğe tabi projeler için "Çevresel Etki Değerlendirmesi Olumlu" kararı veya "Çevresel Etki Değerlendirmesi Gerekli Değildir" kararı alınmadıkça bu projelerle ilgili teşvik, onay, izin, yapı ve kullanım ruhsatı verilemez, proje için yatırıma başlanamaz ve ihale edilemez. Ancak bu durum söz konusu teşvik, onay, izin ve ruhsat süreçlerine başvurulmasına engel teşkil etmez.</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 Bu Yönetmelik hükümlerine göre karar tesis edilmeden önce, projenin gerçekleştirilmesinin mevzuat bakımından uygun olmadığının tespiti halinde, aşamasına bakılmaksızın süreç sonlandırılır.</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ÜÇÜNCÜ BÖLÜM</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Çevresel Etki Değerlendirmesi Yöntemi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Çevresel etki değerlendirmesine tabi projeler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7 –</w:t>
      </w:r>
      <w:r w:rsidRPr="00AF3650">
        <w:rPr>
          <w:rFonts w:ascii="Calibri" w:eastAsia="Times New Roman" w:hAnsi="Calibri" w:cs="Calibri"/>
          <w:color w:val="1C283D"/>
          <w:lang w:eastAsia="tr-TR"/>
        </w:rPr>
        <w:t> (1) Bu Yönetmeliğin;</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Ek-1 listesinde yer alan projelere,</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"ÇED Gereklidir" kararı verilen projelere,</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Kapsam dışı değerlendirilen projelere ilişkin kapasite artırımı ve/veya genişletilmesinin planlanması halinde, mevcut proje kapasitesi ve kapasite artışları toplamı ile birlikte projenin yeni kapasitesi ek-1 listesinde belirtilen eşik değer veya üzerinde olan projelere,</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ÇED Raporu hazırlanması zorunludur.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Çevresel etki değerlendirmesi sürecinin başlatılması ve komisyonun kuruluşu</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8 –</w:t>
      </w:r>
      <w:r w:rsidRPr="00AF3650">
        <w:rPr>
          <w:rFonts w:ascii="Calibri" w:eastAsia="Times New Roman" w:hAnsi="Calibri" w:cs="Calibri"/>
          <w:color w:val="1C283D"/>
          <w:lang w:eastAsia="tr-TR"/>
        </w:rPr>
        <w:t> (1)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-8/7/2019-30825 Mükerrer)</w:t>
      </w:r>
      <w:r w:rsidRPr="00AF3650">
        <w:rPr>
          <w:rFonts w:ascii="Calibri" w:eastAsia="Times New Roman" w:hAnsi="Calibri" w:cs="Calibri"/>
          <w:color w:val="1C283D"/>
          <w:lang w:eastAsia="tr-TR"/>
        </w:rPr>
        <w:t> Proje sahibi tarafından yetkilendirilen, Bakanlıkça yeterlik verilmiş kurum/kuruluşlar Ek-3’te yer alan ÇED Genel Formatı esas alınarak hazırlanan ÇED Başvuru Dosyasını Bakanlığa sunar.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-8/7/2019-30825 Mükerrer) </w:t>
      </w:r>
      <w:r w:rsidRPr="00AF3650">
        <w:rPr>
          <w:rFonts w:ascii="Calibri" w:eastAsia="Times New Roman" w:hAnsi="Calibri" w:cs="Calibri"/>
          <w:color w:val="1C283D"/>
          <w:lang w:eastAsia="tr-TR"/>
        </w:rPr>
        <w:t>ÇED Gereklidir Kararı verilen projeler için, proje sahibi tarafından yetkilendirilen, Bakanlıkça yeterlik verilmiş kurum/kuruluşlar tarafından ÇED Başvuru Dosyası Bakanlığa sunulur.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lastRenderedPageBreak/>
        <w:t>(3) Bakanlık, başvuru dosyasındaki bilgi ve belgeleri uygunluk bakımından inceler. Bu işlemler beş (5) iş günü içinde tamamlanır. Ek-3’te yer alan ÇED Genel Formatına uygun hazırlanmadığı anlaşılan ÇED Başvuru Dosyası tamamlanmak üzere iade edilir. Bakanlıkça yeterlik verilmiş kurum/kuruluşlar eksikliklerini tamamlayıp ÇED Başvuru Dosyasını yeniden Bakanlığa sunar.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 İnceleme sonucunda başvuru dosyasının ek-3’te yer alan ÇED Genel Formatına uygun hazırlandığına karar verilmesi halinde, Bakanlık tarafından başvuru dosyasındaki bilgiler dikkate alınarak, ilgili kamu kurum ve kuruluş temsilcileri, Bakanlık yetkilileri, proje sahibi ve Bakanlıkça yeterlik verilmiş kurum/kuruluşlardan oluşan bir Komisyon kurulur.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(5) Proje ile ilgili olarak başvurunun yapıldığını, ÇED sürecinin başladığını, ÇED Başvuru Dosyasının halkın görüşüne açıldığını ve ÇED süreci tamamlanana kadar projeye ilişkin görüş ve önerilerin Valiliğe veya Bakanlığa verilebileceği Bakanlık ve Valilik tarafından anons, askıda ilan, internet vb. şekilde halka duyurulur.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(6) Bakanlık, Halkın Katılımı Toplantısı ve kapsam belirleme için görüş verme tarihini belirten bir yazıyı ve ek-3’te yer alan Genel Format doğrultusunda hazırlanmış ÇED Başvuru Dosyasını, Komisyon üyelerine gönderir.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(7) Bakanlık, gerekli gördüğü hallerde, projenin konusu, türü ve proje için belirlenen yerin özelliklerini de dikkate alarak, üniversiteler, enstitüler, araştırma ve uzman kuruluşları, meslek odaları, sendikalar, birlikler, sivil toplum örgütlerinden temsilcileri de Komisyon toplantılarına üye olarak çağırabilir.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(8) Komisyonda kurum ve kuruluş temsilcisi olarak görev yapan üyelerin, yeterli mesleki bilgi ve deneyime sahip olmaları ve temsil ettikleri kurum/kuruluşların görev alanlarıyla sınırlı olmak üzere görüş vermeye yetkili kılınmış olmaları esastır.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Halkın katılımı toplantısı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9 –</w:t>
      </w:r>
      <w:r w:rsidRPr="00AF3650">
        <w:rPr>
          <w:rFonts w:ascii="Calibri" w:eastAsia="Times New Roman" w:hAnsi="Calibri" w:cs="Calibri"/>
          <w:color w:val="1C283D"/>
          <w:lang w:eastAsia="tr-TR"/>
        </w:rPr>
        <w:t> (1) Halkı yatırım hakkında bilgilendirmek, projeye ilişkin görüş ve önerilerini almak üzere; Bakanlıkça yeterlik verilmiş kurum/kuruluşlar ve proje sahibinin katılımı ile Bakanlıkça belirlenen tarihte, projeden en çok etkilenmesi beklenen ilgili halkın kolaylıkla ulaşabileceği Valilikçe belirlenen merkezi bir yer ve saatte Halkın Katılımı Toplantısı düzenlenir.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Bakanlıkça yeterlik verilmiş kurum/kuruluşlar toplantı tarihini, saatini, yerini ve konusunu belirten bir ilanı; projenin gerçekleştirileceği yörede yayınlanan yerel süreli yayın ile birlikte yaygın süreli yayın olarak tanımlanan bir gazetede toplantı tarihinden en az on (10) takvim günü önce yayınlatır.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Halkın Katılımı Toplantısı, Çevre ve Şehircilik İl Müdürünün veya görevlendireceği bir yetkilinin başkanlığında yapılır. Toplantıda; halkın, proje hakkında bilgilendirilmesi, görüş, soru ve önerilerinin alınması sağlanır. Başkan, katılımcılardan görüşlerini yazılı olarak vermelerini isteyebilir. Toplantı tutanağı, bir sureti Valilikte kalmak üzere Bakanlığa gönderilir.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 Valilik, Halkın Katılımı Toplantısı ile halkın görüş ve önerilerini bildirebileceği süreç ile ilgili zamanlama takvimini ve iletişim bilgilerini halka duyurur. Halkın görüş ve önerileri, zamanlama takvimi içerisinde Komisyona sunulur.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 Komisyon üyeleri, kapsam belirlemesi öncesinde proje uygulama yerini inceleyebilir, kendilerine iletilen tarihe göre Halkın Katılımı Toplantısına katılabilirler.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 Bakanlıkça yeterlik verilmiş kurum/kuruluşlar tarafından halkı bilgilendirmek amacıyla broşür dağıtmak, anket, seminer gibi çalışmalar Halkın Katılımı Toplantısından önce yapılabilir veya internet sitesinden yayınlanabilir.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Komisyonun, kapsam ve özel format belirlemesi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10 –</w:t>
      </w:r>
      <w:r w:rsidRPr="00AF3650">
        <w:rPr>
          <w:rFonts w:ascii="Calibri" w:eastAsia="Times New Roman" w:hAnsi="Calibri" w:cs="Calibri"/>
          <w:color w:val="1C283D"/>
          <w:lang w:eastAsia="tr-TR"/>
        </w:rPr>
        <w:t> (1) Komisyon üyesi kurum/kuruluşların görüş ve önerileri ile halktan gelen görüş ve öneriler doğrultusunda Bakanlıkça ÇED Raporu Özel Formatı hazırlanır.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w:t>
      </w:r>
      <w:r w:rsidRPr="00AF3650">
        <w:rPr>
          <w:rFonts w:ascii="Calibri" w:eastAsia="Times New Roman" w:hAnsi="Calibri" w:cs="Calibri"/>
          <w:color w:val="1C283D"/>
          <w:lang w:eastAsia="tr-TR"/>
        </w:rPr>
        <w:t> Komisyon tarafından belirlenen Özel Format, Bakanlık tarafından belirlenen Özel Format Bedelinin bu maddede belirlenen süre içerisinde ödenmesi mukabilinde verilir. Halkın Katılımı Toplantısı/Toplantılarının tamamlanmasından itibaren Format Bedeli, bir (1) ay içerisinde yatırılmaz ise ÇED süreci sonlandırılır.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 Format Bedelinin yatırılmasından sonra, Bakanlıkça yedi (7) iş günü içerisinde Özel Format verilir.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lastRenderedPageBreak/>
        <w:t>(4)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w:t>
      </w:r>
      <w:r w:rsidRPr="00AF3650">
        <w:rPr>
          <w:rFonts w:ascii="Calibri" w:eastAsia="Times New Roman" w:hAnsi="Calibri" w:cs="Calibri"/>
          <w:color w:val="1C283D"/>
          <w:lang w:eastAsia="tr-TR"/>
        </w:rPr>
        <w:t> Bakanlıkça yeterlik verilmiş kurum/kuruluşlar Özel Formatın veriliş tarihinden itibaren on iki (12) ay içinde ÇED Raporunu Bakanlığa sunmakla yükümlüdür. Talep edilmesi durumunda altı (6) ay ek süre verilir. Bu süre içinde ÇED Raporu sunulmaz ise ÇED süreci sonlandırılır.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Çevresel etki değerlendirmesi raporunun bakanlığa sunulması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11 –</w:t>
      </w:r>
      <w:r w:rsidRPr="00AF3650">
        <w:rPr>
          <w:rFonts w:ascii="Calibri" w:eastAsia="Times New Roman" w:hAnsi="Calibri" w:cs="Calibri"/>
          <w:color w:val="1C283D"/>
          <w:lang w:eastAsia="tr-TR"/>
        </w:rPr>
        <w:t> (1)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w:t>
      </w:r>
      <w:r w:rsidRPr="00AF3650">
        <w:rPr>
          <w:rFonts w:ascii="Calibri" w:eastAsia="Times New Roman" w:hAnsi="Calibri" w:cs="Calibri"/>
          <w:color w:val="1C283D"/>
          <w:lang w:eastAsia="tr-TR"/>
        </w:rPr>
        <w:t> Bakanlıkça yeterlik verilmiş kurum/kuruluşlar tarafından hazırlanan ÇED Raporu Bakanlığa sunulur. ÇED Raporunun Özel Formatına uygunluğu ve belirlenen çalışma grubunda yer alması gereken meslek uzmanlarınca hazırlanıp hazırlanmadığı hakkındaki inceleme Bakanlık tarafından beş (5) iş günü içinde sonuçlandırılır. ÇED Raporunun Özel Formatına uygun olmadığı ve/veya belirlenen çalışma grubunca hazırlanmadığının anlaşılması halinde, bu hususların yerine getirilmesi için ÇED Raporu iade edilir. İade edilen ÇED raporunun iade tarihinden itibaren bir (1) ay içinde Bakanlığa sunulmaması veya yapılan düzeltmenin yeterli görülmediği durumda ÇED süreci sonlandırılır.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 Bakanlıkça ÇED Raporu Özel Formatına uygun hazırlandığı tespit edilen ÇED Raporu, inceleme ve değerlendirme toplantısının tarihi ve yerini belirten bir yazı ile Komisyon üyelerine gönderilir.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 Proje ile ilgili inceleme değerlendirme sürecinin başladığı ve ÇED Raporunun halkın görüşüne açıldığı Bakanlık ve Valilik tarafından anons, askıda ilan, internet vb. şekilde halka duyurulur.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 ÇED Raporunu incelemek isteyenler, duyuru tarihinden itibaren rapor nihai edilene kadar raporu inceleyerek proje hakkında Bakanlığa veya Valiliğe görüş bildirebilirler. Valiliğe bildirilen görüşler Bakanlığa iletilir. Bu görüşler Komisyon tarafından dikkate alınır ve Bakanlıkça yeterlik verilmiş kurum/kuruluşlar tarafından ÇED Raporuna yansıtılır.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Komisyonun çalışma usulü ve çevresel etki değerlendirmesi raporunun incelenmesi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12 –</w:t>
      </w:r>
      <w:r w:rsidRPr="00AF3650">
        <w:rPr>
          <w:rFonts w:ascii="Calibri" w:eastAsia="Times New Roman" w:hAnsi="Calibri" w:cs="Calibri"/>
          <w:color w:val="1C283D"/>
          <w:lang w:eastAsia="tr-TR"/>
        </w:rPr>
        <w:t> (1) Komisyon ÇED Raporunu, ilk inceleme değerlendirme toplantısından itibaren on (10) iş günü içinde inceler ve değerlendirir.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 </w:t>
      </w:r>
      <w:r w:rsidRPr="00AF3650">
        <w:rPr>
          <w:rFonts w:ascii="Calibri" w:eastAsia="Times New Roman" w:hAnsi="Calibri" w:cs="Calibri"/>
          <w:color w:val="1C283D"/>
          <w:lang w:eastAsia="tr-TR"/>
        </w:rPr>
        <w:t>Komisyon, yazılı görüş vermiş olan inceleme, değerlendirme komisyonu üyeleri dahil salt çoğunluk ile toplanır. Komisyon üyeleri, temsil ettikleri merkezi ve yerel kurum/kuruluşları ilgilendiren konulardaki yetki, görev ve sorumlulukları çerçevesinde görevlendirilirler, kurum/kuruluşları adına görüş bildirirler. Komisyon başkanı, üyelerden görüşlerini yazılı olarak vermelerini isteyebilir. Yazılı görüş veren kurum temsilcilerinin sonraki toplantılara katılmamaya ilişkin istemleri Komisyon başkanınca değerlendirilir. İnceleme değerlendirme toplantısı sonrasında otuz (30) takvim günü içerisinde görüş bildirmeyen komisyon üyesi kurum/kuruluşun görüşü olumlu kabul edilir.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 Komisyon, Bakanlıkça yeterlik verilmiş kurum/kuruluşlardan proje ile ilgili geniş kapsamlı bilgi vermesini, araç gereç sağlamasını, konusu itibariyle Bakanlıkça ya da Bakanlıkça yeterlik verilmiş özel veya kamuya ait kurum/kuruluşların laboratuvarlarınca analiz, deney ve ölçümler yapmasını veya yaptırmasını isteyebilir.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 Su, toprak ve benzeri analizlerde, tartışmalı durum olması halinde şahit numuneye başvurulabilir. Bu işlemlerin sonuçlarını Bakanlıkça yeterlik verilmiş kurum/kuruluşlar Bakanlığa sunmakla yükümlüdürler.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(5) Komisyon gerekli görürse, görevlendireceği üyeleri aracılığı ile projenin gerçekleştirilmesi planlanan yerde ve benzer tesislerde inceleme yapabilir.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(6)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w:t>
      </w:r>
      <w:r w:rsidRPr="00AF3650">
        <w:rPr>
          <w:rFonts w:ascii="Calibri" w:eastAsia="Times New Roman" w:hAnsi="Calibri" w:cs="Calibri"/>
          <w:color w:val="1C283D"/>
          <w:lang w:eastAsia="tr-TR"/>
        </w:rPr>
        <w:t> ÇED Raporunda önemli eksiklik ve yanlışların görülmesi durumunda Komisyon, bunların giderilmesini Bakanlıkça yeterlik verilmiş kurum/kuruluşlardan veya ilgili kurumlardan ister. Bu durumda, inceleme değerlendirme süreci durdurulur. Eksiklikler tamamlanmadan veya gerekli düzeltmeler yapılmadan Komisyon çalışmalarına devam edilmez. Bakanlıkça yeterlik verilmiş kurum/kuruluşlar süreci durdurulan projelerde oniki (12) ay içerisinde eksiklikleri tamamlamak veya gerekli düzeltmeleri yapmakla yükümlüdür. Gerekçeleri belirtilerek talep edilmesi durumunda en fazla altı (6) ay ek süre verilir. Bu süreler içinde ÇED Raporu sunulmaz ise ÇED süreci sonlandırılır.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(7) Bakanlıkça yeterlik verilmiş kurum/kuruluşların ÇED Raporunda gerekli görülen düzeltmeleri yapıp yeniden Bakanlığa sunmasından sonra; Komisyon, Bakanlıkça toplantıya çağırılır. Toplantının yapılması ile birlikte inceleme değerlendirme süreci kaldığı yerden işlemeye başlar.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lastRenderedPageBreak/>
        <w:t>(8) Bakanlıkça yeterlik verilmiş kurum/kuruluşlardan ÇED Raporunda değişiklik yapması en çok iki (2) kez istenebilir. Yapılan düzeltme Komisyonca yeterli görülmez ise durum bir tutanakla belirlenir ve projenin ÇED süreci sonlandırılır.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(9)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w:t>
      </w:r>
      <w:r w:rsidRPr="00AF3650">
        <w:rPr>
          <w:rFonts w:ascii="Calibri" w:eastAsia="Times New Roman" w:hAnsi="Calibri" w:cs="Calibri"/>
          <w:color w:val="1C283D"/>
          <w:lang w:eastAsia="tr-TR"/>
        </w:rPr>
        <w:t> Komisyon tarafından, inceleme değerlendirme toplantıları sırasında;</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ÇED Raporu ve eklerinin yeterli ve uygun olup olmadığına,</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Yapılan incelemelerin, hesaplamaların ve değerlendirmelerin yeterli düzeyde veri, bilgi ve belgeye dayandırılıp dayandırılmadığına,</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Projenin çevreye olabilecek etkilerinin kapsamlı bir şekilde incelenip incelenmediğine,</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 Çevreye olabilecek olumsuz etkilerin giderilmesi için gerekli önlemlerin yer alıp almadığına,</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d) Halkın katılımı toplantısı ve süreç içerisinde gelen görüş ve önerilere çözüm getirilip getirilmediğine,</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proofErr w:type="gramStart"/>
      <w:r w:rsidRPr="00AF3650">
        <w:rPr>
          <w:rFonts w:ascii="Calibri" w:eastAsia="Times New Roman" w:hAnsi="Calibri" w:cs="Calibri"/>
          <w:color w:val="1C283D"/>
          <w:lang w:eastAsia="tr-TR"/>
        </w:rPr>
        <w:t>ilişkin</w:t>
      </w:r>
      <w:proofErr w:type="gramEnd"/>
      <w:r w:rsidRPr="00AF3650">
        <w:rPr>
          <w:rFonts w:ascii="Calibri" w:eastAsia="Times New Roman" w:hAnsi="Calibri" w:cs="Calibri"/>
          <w:color w:val="1C283D"/>
          <w:lang w:eastAsia="tr-TR"/>
        </w:rPr>
        <w:t xml:space="preserve"> inceleme ve değerlendirmeler yapılır.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(10) Komisyon çalışmalarını ve değerlendirmelerini tutanak altına alır ve sonuçlandırır.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Komisyon tarafından incelenerek son şekli verilen çevresel etki değerlendirmesi raporu ve ilgili dokümanların bakanlığa sunulması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13 –</w:t>
      </w:r>
      <w:r w:rsidRPr="00AF3650">
        <w:rPr>
          <w:rFonts w:ascii="Calibri" w:eastAsia="Times New Roman" w:hAnsi="Calibri" w:cs="Calibri"/>
          <w:color w:val="1C283D"/>
          <w:lang w:eastAsia="tr-TR"/>
        </w:rPr>
        <w:t> (1)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w:t>
      </w:r>
      <w:r w:rsidRPr="00AF3650">
        <w:rPr>
          <w:rFonts w:ascii="Calibri" w:eastAsia="Times New Roman" w:hAnsi="Calibri" w:cs="Calibri"/>
          <w:color w:val="1C283D"/>
          <w:lang w:eastAsia="tr-TR"/>
        </w:rPr>
        <w:t> Komisyon tarafından incelenerek son şekli verilen ÇED Raporu, Bakanlıkça yeterlik verilmiş kurum/kuruluşlar tarafından inceleme değerlendirme toplantılarının sona erdirilmesinden sonraki on (10) takvim günü içinde Bakanlığa sunulur. Sunulan raporda eksiklik tespit edilmesi durumunda rapor iade edilir, iade edilen rapordaki eksikliklerin doksan (90) takvim günü içerisinde tamamlanmaması halinde ÇED süreci sonlandırılır.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Çevresel etki değerlendirmesi olumlu veya çevresel etki değerlendirmesi olumsuz kararı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14 –</w:t>
      </w:r>
      <w:r w:rsidRPr="00AF3650">
        <w:rPr>
          <w:rFonts w:ascii="Calibri" w:eastAsia="Times New Roman" w:hAnsi="Calibri" w:cs="Calibri"/>
          <w:color w:val="1C283D"/>
          <w:lang w:eastAsia="tr-TR"/>
        </w:rPr>
        <w:t> (1) Komisyon tarafından incelenerek son şekli verilen ÇED Raporu, halkın görüş ve önerilerini almak üzere, Bakanlık ve/veya Valilik tarafından askıda ilan ve internet aracılığı ile on (10) takvim günü görüşe açılır. Bakanlıkça proje ile ilgili karar alma sürecinde bu görüşler de değerlendirilir. Bakanlık halktan gelen görüşler doğrultusunda, rapor içeriğinde gerekli eksikliklerin tamamlanmasını, ek çalışmalar yapılmasını ya da Komisyonun yeniden toplanmasını isteyebilir. Nihai ÇED Raporu ve eklerinin proje sahibi taahhüdü altında olduğunu belirten taahhüt yazısı ve noter onaylı imza sirküleri beş (5) iş günü içerisinde Bakanlığa sunulur. Kamu kurum/kuruluşlarından imza sirküleri istenmez.</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 Birinci fıkrada belirtilen belgeler, süresi içerisinde gerekçesi belirtilmeden sunulmaz ise, projenin ÇED süreci sonlandırılır.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 Bakanlık, Komisyon çalışmalarını ve halkın görüşlerini dikkate alarak proje için "ÇED Olumlu" ya da "ÇED Olumsuz" kararını on (10) iş günü içinde verir ve bu kararı Komisyon üyelerine bildirir. Proje için verilen  "ÇED Olumlu" ya da "ÇED Olumsuz" kararı Bakanlık ve Valilik tarafından askıda ilan ve internet aracılığı ile halka duyurulur.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 "ÇED Olumlu" kararı verilen proje için yedi (7) yıl içinde mücbir sebep bulunmaksızın yatırıma başlanmaması durumunda "ÇED Olumlu" kararı geçersiz sayılır.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(5) "ÇED Olumsuz" kararı verilen projeler için "ÇED Olumsuz" kararı verilmesine neden olan şartlarda değişiklik olması durumunda yeniden başvuruda bulunulabilir.</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DÖRDÜNCÜ BÖLÜM</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Seçme, Eleme Kriterleri Uygulama Yöntemi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 xml:space="preserve">Seçme, eleme </w:t>
      </w:r>
      <w:proofErr w:type="gramStart"/>
      <w:r w:rsidRPr="00AF3650">
        <w:rPr>
          <w:rFonts w:ascii="Calibri" w:eastAsia="Times New Roman" w:hAnsi="Calibri" w:cs="Calibri"/>
          <w:b/>
          <w:bCs/>
          <w:color w:val="1C283D"/>
          <w:lang w:eastAsia="tr-TR"/>
        </w:rPr>
        <w:t>kriterlerine</w:t>
      </w:r>
      <w:proofErr w:type="gramEnd"/>
      <w:r w:rsidRPr="00AF3650">
        <w:rPr>
          <w:rFonts w:ascii="Calibri" w:eastAsia="Times New Roman" w:hAnsi="Calibri" w:cs="Calibri"/>
          <w:b/>
          <w:bCs/>
          <w:color w:val="1C283D"/>
          <w:lang w:eastAsia="tr-TR"/>
        </w:rPr>
        <w:t xml:space="preserve"> tabi projeler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15 –</w:t>
      </w:r>
      <w:r w:rsidRPr="00AF3650">
        <w:rPr>
          <w:rFonts w:ascii="Calibri" w:eastAsia="Times New Roman" w:hAnsi="Calibri" w:cs="Calibri"/>
          <w:color w:val="1C283D"/>
          <w:lang w:eastAsia="tr-TR"/>
        </w:rPr>
        <w:t> (1) Bu Yönetmeliğin;</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Ek-2 listesinde yer alan projeler,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Kapsam dışı değerlendirilen projelere ilişkin kapasite artırımı ve/veya genişletilmesinin planlanması halinde, mevcut proje kapasitesi ve kapasite artışları toplamı ile birlikte projenin yeni kapasitesi ek-2 listesinde belirtilen projeler,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proofErr w:type="gramStart"/>
      <w:r w:rsidRPr="00AF3650">
        <w:rPr>
          <w:rFonts w:ascii="Calibri" w:eastAsia="Times New Roman" w:hAnsi="Calibri" w:cs="Calibri"/>
          <w:color w:val="1C283D"/>
          <w:lang w:eastAsia="tr-TR"/>
        </w:rPr>
        <w:t>seçme</w:t>
      </w:r>
      <w:proofErr w:type="gramEnd"/>
      <w:r w:rsidRPr="00AF3650">
        <w:rPr>
          <w:rFonts w:ascii="Calibri" w:eastAsia="Times New Roman" w:hAnsi="Calibri" w:cs="Calibri"/>
          <w:color w:val="1C283D"/>
          <w:lang w:eastAsia="tr-TR"/>
        </w:rPr>
        <w:t>, eleme kriterlerine tabidir.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Başvuru ve inceleme</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16 –</w:t>
      </w:r>
      <w:r w:rsidRPr="00AF3650">
        <w:rPr>
          <w:rFonts w:ascii="Calibri" w:eastAsia="Times New Roman" w:hAnsi="Calibri" w:cs="Calibri"/>
          <w:color w:val="1C283D"/>
          <w:lang w:eastAsia="tr-TR"/>
        </w:rPr>
        <w:t> (1)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-8/7/2019-30825 Mükerrer)</w:t>
      </w:r>
      <w:r w:rsidRPr="00AF3650">
        <w:rPr>
          <w:rFonts w:ascii="Calibri" w:eastAsia="Times New Roman" w:hAnsi="Calibri" w:cs="Calibri"/>
          <w:color w:val="1C283D"/>
          <w:lang w:eastAsia="tr-TR"/>
        </w:rPr>
        <w:t xml:space="preserve"> Çevresel Etki Değerlendirmesinin gerekli olup olmadığının araştırılması amacıyla, proje sahibi tarafından yetkilendirilen Bakanlıkça yeterlik verilmiş kurum/kuruluşlar tarafından; Ek-4’e göre hazırlanan Proje Tanıtım Dosyası, proje </w:t>
      </w:r>
      <w:r w:rsidRPr="00AF3650">
        <w:rPr>
          <w:rFonts w:ascii="Calibri" w:eastAsia="Times New Roman" w:hAnsi="Calibri" w:cs="Calibri"/>
          <w:color w:val="1C283D"/>
          <w:lang w:eastAsia="tr-TR"/>
        </w:rPr>
        <w:lastRenderedPageBreak/>
        <w:t>sahibince Proje Tanıtım Dosyasında ve eklerinde yer alan bilgi ve belgelerin doğru olduğunu belirtir taahhüt yazısı Bakanlığa sunulur. Bakanlık tarafından belirlenen başvuru bedeli proje sahibi tarafından ödenir.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(2) Bakanlık, proje için hazırlanan Proje Tanıtım Dosyasını ek-4’te yer alan </w:t>
      </w:r>
      <w:proofErr w:type="gramStart"/>
      <w:r w:rsidRPr="00AF3650">
        <w:rPr>
          <w:rFonts w:ascii="Calibri" w:eastAsia="Times New Roman" w:hAnsi="Calibri" w:cs="Calibri"/>
          <w:color w:val="1C283D"/>
          <w:lang w:eastAsia="tr-TR"/>
        </w:rPr>
        <w:t>kriterler</w:t>
      </w:r>
      <w:proofErr w:type="gramEnd"/>
      <w:r w:rsidRPr="00AF3650">
        <w:rPr>
          <w:rFonts w:ascii="Calibri" w:eastAsia="Times New Roman" w:hAnsi="Calibri" w:cs="Calibri"/>
          <w:color w:val="1C283D"/>
          <w:lang w:eastAsia="tr-TR"/>
        </w:rPr>
        <w:t xml:space="preserve"> çerçevesinde beş (5) iş günü içinde inceler. Dosya kapsamındaki bilgi ve belgelerde eksikliklerin bulunması halinde bunların tamamlanması Bakanlıkça yeterlik verilmiş kurum/kuruluşlardan istenir.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 Eksiklikleri altı (6) ay içerisinde tamamlanmayan Proje Tanıtım Dosyasına ilişkin ÇED süreci sonlandırılır.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Çevresel etki değerlendirmesi gereklidir veya çevresel etki değerlendirmesi gerekli değildir kararı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17 –</w:t>
      </w:r>
      <w:r w:rsidRPr="00AF3650">
        <w:rPr>
          <w:rFonts w:ascii="Calibri" w:eastAsia="Times New Roman" w:hAnsi="Calibri" w:cs="Calibri"/>
          <w:color w:val="1C283D"/>
          <w:lang w:eastAsia="tr-TR"/>
        </w:rPr>
        <w:t> (1)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w:t>
      </w:r>
      <w:r w:rsidRPr="00AF3650">
        <w:rPr>
          <w:rFonts w:ascii="Calibri" w:eastAsia="Times New Roman" w:hAnsi="Calibri" w:cs="Calibri"/>
          <w:color w:val="1C283D"/>
          <w:lang w:eastAsia="tr-TR"/>
        </w:rPr>
        <w:t> Bakanlık, Proje Tanıtım Dosyalarını Ek-4’te yer alan kriterler çerçevesinde inceler ve değerlendirir. Bakanlık, bu aşamada gerekli görülmesi halinde Bakanlıkça yeterlik verilmiş kurum/kuruluşlardan proje ile ilgili geniş kapsamlı bilgi vermesini, araç gereç sağlamasını, yeterliği kabul edilebilir kuruluşlarca analiz, deney ve ölçümler yapmasını veya yaptırmasını isteyebilir. Bakanlık inceleme değerlendirme sürecinde gerekli görülmesi halinde yetkili kurum/kuruluşlardan görüş isteyebilir. Otuz (30) takvim günü içerisinde görüş bildirmeyen kurum/kuruluşun görüşü olumlu kabul edilir.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 Bakanlık on beş (15) iş günü içinde inceleme ve değerlendirmelerini tamamlar. Proje hakkında "ÇED Gereklidir" veya "ÇED Gerekli Değildir" kararını beş (5) iş günü içinde verir, kararı Valiliğe, proje sahibine ve Bakanlıkça yeterlik verilmiş kurum/kuruluşlara bildirir. Valilik, bu kararı askıda ilan ve internet aracılığıyla halka duyurur.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 “ÇED Gerekli Değildir” kararı verilen proje için beş (5) yıl içinde mücbir sebep bulunmaksızın yatırıma başlanmaması durumunda “ÇED Gerekli Değildir” kararı geçersiz sayılır.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 "ÇED Gereklidir" kararı verilen projeler için bir (1) yıl içerisinde Bakanlığa başvuru yapılmaması durumunda karar geçersiz sayılır.</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BEŞİNCİ BÖLÜM</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İzleme ve Kontrol</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Yatırımın izlenmesi ve kontrol edilmesi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18 –</w:t>
      </w:r>
      <w:r w:rsidRPr="00AF3650">
        <w:rPr>
          <w:rFonts w:ascii="Calibri" w:eastAsia="Times New Roman" w:hAnsi="Calibri" w:cs="Calibri"/>
          <w:color w:val="1C283D"/>
          <w:lang w:eastAsia="tr-TR"/>
        </w:rPr>
        <w:t> (1)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-8/7/2019-30825 Mükerrer)</w:t>
      </w:r>
      <w:r w:rsidRPr="00AF3650">
        <w:rPr>
          <w:rFonts w:ascii="Calibri" w:eastAsia="Times New Roman" w:hAnsi="Calibri" w:cs="Calibri"/>
          <w:color w:val="1C283D"/>
          <w:lang w:eastAsia="tr-TR"/>
        </w:rPr>
        <w:t> Bakanlık, "ÇED Olumlu" kararı veya "ÇED Gerekli Değildir" kararı verilen projelerle ilgili olarak, Nihai ÇED Raporu ve/veya “ÇED Gerekli Değildir” kararına esas Proje Tanıtım Dosyasında taahhüt edilen hususların yerine getirilip getirilmediğini izler ve denetler.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 Bakanlık bu görevi yerine getirirken gerekli görmesi durumunda ilgili kurum/kuruluşlarla işbirliği yapar.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 </w:t>
      </w:r>
      <w:r w:rsidRPr="00AF3650">
        <w:rPr>
          <w:rFonts w:ascii="Calibri" w:eastAsia="Times New Roman" w:hAnsi="Calibri" w:cs="Calibri"/>
          <w:b/>
          <w:bCs/>
          <w:color w:val="1C283D"/>
          <w:lang w:eastAsia="tr-TR"/>
        </w:rPr>
        <w:t xml:space="preserve">(Mülga </w:t>
      </w:r>
      <w:proofErr w:type="gramStart"/>
      <w:r w:rsidRPr="00AF3650">
        <w:rPr>
          <w:rFonts w:ascii="Calibri" w:eastAsia="Times New Roman" w:hAnsi="Calibri" w:cs="Calibri"/>
          <w:b/>
          <w:bCs/>
          <w:color w:val="1C283D"/>
          <w:lang w:eastAsia="tr-TR"/>
        </w:rPr>
        <w:t>fıkra:RG</w:t>
      </w:r>
      <w:proofErr w:type="gramEnd"/>
      <w:r w:rsidRPr="00AF3650">
        <w:rPr>
          <w:rFonts w:ascii="Calibri" w:eastAsia="Times New Roman" w:hAnsi="Calibri" w:cs="Calibri"/>
          <w:b/>
          <w:bCs/>
          <w:color w:val="1C283D"/>
          <w:lang w:eastAsia="tr-TR"/>
        </w:rPr>
        <w:t>-9/2/2016-29619)</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 Proje sahibi "ÇED Olumlu" veya "ÇED Gerekli Değildir" kararını aldıktan sonra projede yapılacak bu Yönetmeliğe tabi değişiklikleri Bakanlığa veya Valiliğe bildirmekle yükümlüdür.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(5)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Ek:RG</w:t>
      </w:r>
      <w:proofErr w:type="gramEnd"/>
      <w:r w:rsidRPr="00AF3650">
        <w:rPr>
          <w:rFonts w:ascii="Calibri" w:eastAsia="Times New Roman" w:hAnsi="Calibri" w:cs="Calibri"/>
          <w:b/>
          <w:bCs/>
          <w:color w:val="1C283D"/>
          <w:lang w:eastAsia="tr-TR"/>
        </w:rPr>
        <w:t>-8/7/2019-30825 Mükerrer) </w:t>
      </w:r>
      <w:r w:rsidRPr="00AF3650">
        <w:rPr>
          <w:rFonts w:ascii="Calibri" w:eastAsia="Times New Roman" w:hAnsi="Calibri" w:cs="Calibri"/>
          <w:color w:val="1C283D"/>
          <w:lang w:eastAsia="tr-TR"/>
        </w:rPr>
        <w:t>ÇED Olumlu Kararı verilen projelerin proje sahibi; komisyonca belirlenen periyotlarda yatırımda kaydedilen gelişmeleri içeren Proje İlerleme Raporu’ nu, Bakanlıkça yeterlik verilen ve söz konusu projenin ÇED Raporu’nun hazırlanmasında görev almayan kurum/kuruluşlara hazırlatarak elektronik sisteme yüklemek ve Bakanlık denetimlerinde sunmakla yükümlüdür. Yükümlülüğün yerine getirilmesine yönelik yöntem Bakanlıkça belirlenir.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Yönetmeliğe aykırı uygulamaların durdurulması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19 –</w:t>
      </w:r>
      <w:r w:rsidRPr="00AF3650">
        <w:rPr>
          <w:rFonts w:ascii="Calibri" w:eastAsia="Times New Roman" w:hAnsi="Calibri" w:cs="Calibri"/>
          <w:color w:val="1C283D"/>
          <w:lang w:eastAsia="tr-TR"/>
        </w:rPr>
        <w:t> (1) Bu Yönetmelik kapsamındaki projelerde;</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“ÇED Olumlu” kararı alınmaksızın başlanan faaliyetler Bakanlıkça, “ÇED Gerekli Değildir” kararı alınmaksızın başlanan faaliyetler ise mahallin en büyük mülki amiri tarafından süre verilmeksizin durdurulur. "ÇED Olumlu" ya da "ÇED Gerekli Değildir" kararı alınmadıkça yatırıma ilişkin durdurma kararı kaldırılmaz. “ÇED Olumlu" ya da "ÇED Gerekli Değildir" kararı alınmaz ise, yatırımcı faaliyet alanını eski haline getirmekle yükümlüdür. 2872 sayılı Çevre Kanununun ilgili hükümlerine göre işlem tesis edilir.</w:t>
      </w:r>
    </w:p>
    <w:p w:rsidR="00AF3650" w:rsidRPr="00AF3650" w:rsidRDefault="00AF3650" w:rsidP="00AF3650">
      <w:pPr>
        <w:shd w:val="clear" w:color="auto" w:fill="FFFFFF"/>
        <w:spacing w:after="0" w:line="240" w:lineRule="atLeast"/>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w:t>
      </w:r>
      <w:proofErr w:type="gramStart"/>
      <w:r w:rsidRPr="00AF3650">
        <w:rPr>
          <w:rFonts w:ascii="Calibri" w:eastAsia="Times New Roman" w:hAnsi="Calibri" w:cs="Calibri"/>
          <w:color w:val="1C283D"/>
          <w:lang w:eastAsia="tr-TR"/>
        </w:rPr>
        <w:t>Değişik:RG</w:t>
      </w:r>
      <w:proofErr w:type="gramEnd"/>
      <w:r w:rsidRPr="00AF3650">
        <w:rPr>
          <w:rFonts w:ascii="Calibri" w:eastAsia="Times New Roman" w:hAnsi="Calibri" w:cs="Calibri"/>
          <w:color w:val="1C283D"/>
          <w:lang w:eastAsia="tr-TR"/>
        </w:rPr>
        <w:t xml:space="preserve">-9/2/2016-29619) “ÇED Olumlu” kararı ya da “ÇED Gerekli Değildir” kararı verildikten sonra, proje sahibi tarafından nihai ÇED Raporu veya Proje Tanıtım Dosyasında taahhüt </w:t>
      </w:r>
      <w:r w:rsidRPr="00AF3650">
        <w:rPr>
          <w:rFonts w:ascii="Calibri" w:eastAsia="Times New Roman" w:hAnsi="Calibri" w:cs="Calibri"/>
          <w:color w:val="1C283D"/>
          <w:lang w:eastAsia="tr-TR"/>
        </w:rPr>
        <w:lastRenderedPageBreak/>
        <w:t>edilen hususlara uyulmadığının tespit edilmesi durumunda söz konusu taahhütlere uyulması için projeyle ilgili Bakanlıkça/valilikçe bir defaya mahsus olmak üzere ve bir yılı aşmamak üzere süre verilebilir. Bu süre sonunda taahhüt edilen hususlara uyulmaz ise yatırım durdurulur. Yükümlülükler yerine getirilmedikçe durdurma kararı kaldırılmaz. 2872 sayılı Çevre Kanununun ilgili hükümlerine göre işlem tesis edilir.</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ALTINCI BÖLÜM</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Çeşitli ve Son Hükümler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Kapasite artışları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 xml:space="preserve">MADDE 20 – (Başlığı ile Birlikte </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 Kapasite artışları; “ÇED Olumlu” veya “ÇED Gerekli Değildir” kararı bulunan ve eşik değeri olan projelerde yapılacak kapasite artışı ve/veya genişletilmesinin planlanması durumunda:</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“ÇED Olumlu” kararı bulunan projelerde;</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 Planlanan artış veya artışlar toplamı Ek-2 listesinde yer alan eşik değer ve üzerinde ise, 16 ncı madde kapsamında başvuru yapılması,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 Planlanan artış veya artışlar toplamı Ek-1 listesinde yer alan eşik değer ve üzerinde ise, 8 inci madde kapsamında başvuru yapılması,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proofErr w:type="gramStart"/>
      <w:r w:rsidRPr="00AF3650">
        <w:rPr>
          <w:rFonts w:ascii="Calibri" w:eastAsia="Times New Roman" w:hAnsi="Calibri" w:cs="Calibri"/>
          <w:color w:val="1C283D"/>
          <w:lang w:eastAsia="tr-TR"/>
        </w:rPr>
        <w:t>gerekmektedir</w:t>
      </w:r>
      <w:proofErr w:type="gramEnd"/>
      <w:r w:rsidRPr="00AF3650">
        <w:rPr>
          <w:rFonts w:ascii="Calibri" w:eastAsia="Times New Roman" w:hAnsi="Calibri" w:cs="Calibri"/>
          <w:color w:val="1C283D"/>
          <w:lang w:eastAsia="tr-TR"/>
        </w:rPr>
        <w:t>.</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“ÇED Gerekli Değildir” kararı bulunan projelerde planlanan artış veya artışlar toplamı Ek-2 listesinde yer alan eşik değer ve üzerinde ise mevcut proje kapasitesi ile toplanması ve bu toplamın;</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 Ek-2 listesinde yer alan eşik değer ve üzerinde kalması durumunda 16 ncı madde kapsamında başvuru yapılması,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 Ek-1 listesinde yer alan eşik değer ve üzerinde kalması durumunda 8 inci madde kapsamında başvuru yapılması,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proofErr w:type="gramStart"/>
      <w:r w:rsidRPr="00AF3650">
        <w:rPr>
          <w:rFonts w:ascii="Calibri" w:eastAsia="Times New Roman" w:hAnsi="Calibri" w:cs="Calibri"/>
          <w:color w:val="1C283D"/>
          <w:lang w:eastAsia="tr-TR"/>
        </w:rPr>
        <w:t>gerekmektedir</w:t>
      </w:r>
      <w:proofErr w:type="gramEnd"/>
      <w:r w:rsidRPr="00AF3650">
        <w:rPr>
          <w:rFonts w:ascii="Calibri" w:eastAsia="Times New Roman" w:hAnsi="Calibri" w:cs="Calibri"/>
          <w:color w:val="1C283D"/>
          <w:lang w:eastAsia="tr-TR"/>
        </w:rPr>
        <w:t>.</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(2) “ÇED Olumlu” veya “ÇED Gerekli Değildir” kararı bulunan projelerde kapasite artışı ve/veya genişletilmesinin planlanması halinde, planlanan projenin etkileri, mevcut karara esas çevresel etkiler ile birlikte </w:t>
      </w:r>
      <w:proofErr w:type="gramStart"/>
      <w:r w:rsidRPr="00AF3650">
        <w:rPr>
          <w:rFonts w:ascii="Calibri" w:eastAsia="Times New Roman" w:hAnsi="Calibri" w:cs="Calibri"/>
          <w:color w:val="1C283D"/>
          <w:lang w:eastAsia="tr-TR"/>
        </w:rPr>
        <w:t>kümülatif</w:t>
      </w:r>
      <w:proofErr w:type="gramEnd"/>
      <w:r w:rsidRPr="00AF3650">
        <w:rPr>
          <w:rFonts w:ascii="Calibri" w:eastAsia="Times New Roman" w:hAnsi="Calibri" w:cs="Calibri"/>
          <w:color w:val="1C283D"/>
          <w:lang w:eastAsia="tr-TR"/>
        </w:rPr>
        <w:t xml:space="preserve"> olarak değerlendirilir.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Proje sahibinin değişmesi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21 –</w:t>
      </w:r>
      <w:r w:rsidRPr="00AF3650">
        <w:rPr>
          <w:rFonts w:ascii="Calibri" w:eastAsia="Times New Roman" w:hAnsi="Calibri" w:cs="Calibri"/>
          <w:color w:val="1C283D"/>
          <w:lang w:eastAsia="tr-TR"/>
        </w:rPr>
        <w:t> (1) Proje sahibinin herhangi bir nedenle değişmesi durumunda; projenin yeni sahibi, devirle ilgili bilgi ve belgelerin tasdikli suretini, taahhütnamesini ve imza sirkülerini Valiliğe sunmakla yükümlü olup, projenin önceki sahibinin taahhüt ve yükümlülüklerini, devir tarihinden itibaren, başka bir işleme gerek kalmaksızın üstlenmiş sayılır.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Çevresel etki değerlendirmesi uygulamalarının güçlendirilmesi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22 –</w:t>
      </w:r>
      <w:r w:rsidRPr="00AF3650">
        <w:rPr>
          <w:rFonts w:ascii="Calibri" w:eastAsia="Times New Roman" w:hAnsi="Calibri" w:cs="Calibri"/>
          <w:color w:val="1C283D"/>
          <w:lang w:eastAsia="tr-TR"/>
        </w:rPr>
        <w:t> (1) Bakanlık, ÇED uygulamalarına ilişkin olarak, gerektiğinde yerli ve yabancı kurum/kuruluşlar ile işbirliği halinde her türlü eğitim, plan, program ve proje çalışmaları yapabilir; kitap, kitapçık, rehber ve her çeşit doküman hazırlayabilir, seminer ve toplantılar düzenleyebilir.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Askeri projeler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23 –</w:t>
      </w:r>
      <w:r w:rsidRPr="00AF3650">
        <w:rPr>
          <w:rFonts w:ascii="Calibri" w:eastAsia="Times New Roman" w:hAnsi="Calibri" w:cs="Calibri"/>
          <w:color w:val="1C283D"/>
          <w:lang w:eastAsia="tr-TR"/>
        </w:rPr>
        <w:t> (1) Askeri projelerle ilgili ÇED uygulamaları, Milli Savunma Bakanlığının görüşü alınarak Bakanlık tarafından belirlenir.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Olağanüstü durumlar ve özel hükümler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24 –</w:t>
      </w:r>
      <w:r w:rsidRPr="00AF3650">
        <w:rPr>
          <w:rFonts w:ascii="Calibri" w:eastAsia="Times New Roman" w:hAnsi="Calibri" w:cs="Calibri"/>
          <w:color w:val="1C283D"/>
          <w:lang w:eastAsia="tr-TR"/>
        </w:rPr>
        <w:t> (1) Aşağıdaki projeler için uygulanacak ÇED sürecine ilişkin yöntem Bakanlıkça belirlenir: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Afet riski altındaki alanların dönüştürülmesi işlemleri, doğal afetler sonucu yıkılan, bozulan, tahrip olan veya hasar gören herhangi bir yatırımın bulunduğu yerde kısmen veya tümü ile yeniden gerçekleştirilmesi planlanan projeler,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ÇED Yönetmeliğine tabi olmayan veya Seçme Eleme Kriterlerine tabi olduğu halde proje sahibinin ÇED Raporu hazırlanması talebi üzerine Bakanlıkça uygun görülen projeler,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Organize Sanayi Bölgeleri, İhtisas Organize Sanayi Bölgeleri, Endüstri Bölgeleri, Serbest Bölgeler ile Teknoloji Geliştirme Bölgelerinde kurulması planlanan projeler,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 Stratejik Çevresel Değerlendirme yapılan alanlarda kurulması planlanan projeler,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lastRenderedPageBreak/>
        <w:t xml:space="preserve">d) Teknoloji değişikliği uygulamak suretiyle, verim artırımına, doğal kaynak kullanımını azaltmaya ve/veya çevre kirliliğini azaltmaya yönelik yapılmak istenilen değişiklikler veya </w:t>
      </w:r>
      <w:proofErr w:type="gramStart"/>
      <w:r w:rsidRPr="00AF3650">
        <w:rPr>
          <w:rFonts w:ascii="Calibri" w:eastAsia="Times New Roman" w:hAnsi="Calibri" w:cs="Calibri"/>
          <w:color w:val="1C283D"/>
          <w:lang w:eastAsia="tr-TR"/>
        </w:rPr>
        <w:t>prototip</w:t>
      </w:r>
      <w:proofErr w:type="gramEnd"/>
      <w:r w:rsidRPr="00AF3650">
        <w:rPr>
          <w:rFonts w:ascii="Calibri" w:eastAsia="Times New Roman" w:hAnsi="Calibri" w:cs="Calibri"/>
          <w:color w:val="1C283D"/>
          <w:lang w:eastAsia="tr-TR"/>
        </w:rPr>
        <w:t xml:space="preserve"> üretim yapan projeler,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e) Ek-1 listesi veya ek-2 listesinde olup, eşik değeri olmayan projelerde yapılacak her türlü değişikliği içeren projeler,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f) </w:t>
      </w:r>
      <w:r w:rsidRPr="00AF3650">
        <w:rPr>
          <w:rFonts w:ascii="Calibri" w:eastAsia="Times New Roman" w:hAnsi="Calibri" w:cs="Calibri"/>
          <w:b/>
          <w:bCs/>
          <w:color w:val="1C283D"/>
          <w:lang w:eastAsia="tr-TR"/>
        </w:rPr>
        <w:t xml:space="preserve">(Mülga </w:t>
      </w:r>
      <w:proofErr w:type="gramStart"/>
      <w:r w:rsidRPr="00AF3650">
        <w:rPr>
          <w:rFonts w:ascii="Calibri" w:eastAsia="Times New Roman" w:hAnsi="Calibri" w:cs="Calibri"/>
          <w:b/>
          <w:bCs/>
          <w:color w:val="1C283D"/>
          <w:lang w:eastAsia="tr-TR"/>
        </w:rPr>
        <w:t>fıkra:RG</w:t>
      </w:r>
      <w:proofErr w:type="gramEnd"/>
      <w:r w:rsidRPr="00AF3650">
        <w:rPr>
          <w:rFonts w:ascii="Calibri" w:eastAsia="Times New Roman" w:hAnsi="Calibri" w:cs="Calibri"/>
          <w:b/>
          <w:bCs/>
          <w:color w:val="1C283D"/>
          <w:lang w:eastAsia="tr-TR"/>
        </w:rPr>
        <w:t>-9/2/2016-29619)</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Entegre projeler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25 –</w:t>
      </w:r>
      <w:r w:rsidRPr="00AF3650">
        <w:rPr>
          <w:rFonts w:ascii="Calibri" w:eastAsia="Times New Roman" w:hAnsi="Calibri" w:cs="Calibri"/>
          <w:color w:val="1C283D"/>
          <w:lang w:eastAsia="tr-TR"/>
        </w:rPr>
        <w:t> (1)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w:t>
      </w:r>
      <w:r w:rsidRPr="00AF3650">
        <w:rPr>
          <w:rFonts w:ascii="Calibri" w:eastAsia="Times New Roman" w:hAnsi="Calibri" w:cs="Calibri"/>
          <w:color w:val="1C283D"/>
          <w:lang w:eastAsia="tr-TR"/>
        </w:rPr>
        <w:t> Bu Yönetmeliğe tabi birden fazla projeyi kapsayan entegre bir projenin planlanması halinde, Bakanlıkça entegre proje için tek bir ÇED Başvuru Dosyası/Proje Tanıtım Dosyası hazırlanması istenir.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Yeterlik belgesi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26 –</w:t>
      </w:r>
      <w:r w:rsidRPr="00AF3650">
        <w:rPr>
          <w:rFonts w:ascii="Calibri" w:eastAsia="Times New Roman" w:hAnsi="Calibri" w:cs="Calibri"/>
          <w:color w:val="1C283D"/>
          <w:lang w:eastAsia="tr-TR"/>
        </w:rPr>
        <w:t> (1) ÇED Başvuru Dosyası, ÇED Raporu veya Proje Tanıtım Dosyası hazırlayacak kurum/kuruluşlar Bakanlıktan Yeterlik Belgesi almakla yükümlüdürler. Yeterlik Belgesinin verilmesi, Yeterlik Belgesi verilen kurum/kuruluşların denetimi ve belgenin iptal edilmesi ile ilgili usul ve esaslar Bakanlıkça yayımlanacak bir tebliğ ile düzenlenir.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Çevrimiçi ÇED süreci yönetim sistemi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27 –</w:t>
      </w:r>
      <w:r w:rsidRPr="00AF3650">
        <w:rPr>
          <w:rFonts w:ascii="Calibri" w:eastAsia="Times New Roman" w:hAnsi="Calibri" w:cs="Calibri"/>
          <w:color w:val="1C283D"/>
          <w:lang w:eastAsia="tr-TR"/>
        </w:rPr>
        <w:t> (1)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w:t>
      </w:r>
      <w:r w:rsidRPr="00AF3650">
        <w:rPr>
          <w:rFonts w:ascii="Calibri" w:eastAsia="Times New Roman" w:hAnsi="Calibri" w:cs="Calibri"/>
          <w:color w:val="1C283D"/>
          <w:lang w:eastAsia="tr-TR"/>
        </w:rPr>
        <w:t> ÇED Sürecine ilişkin iş ve işlemler, Çevrimiçi ÇED Süreci Yönetim Sisteminden (e-ÇED) yürütülür. Çevrimiçi ÇED Süreci Yönetim Sisteminin yürütülmesine ilişkin iş ve işlemler Bakanlık tarafından belirlenir ve Bakanlığın internet sayfasında ilan edilir.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Kapasite artışları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27/A –(</w:t>
      </w:r>
      <w:proofErr w:type="gramStart"/>
      <w:r w:rsidRPr="00AF3650">
        <w:rPr>
          <w:rFonts w:ascii="Calibri" w:eastAsia="Times New Roman" w:hAnsi="Calibri" w:cs="Calibri"/>
          <w:b/>
          <w:bCs/>
          <w:color w:val="1C283D"/>
          <w:lang w:eastAsia="tr-TR"/>
        </w:rPr>
        <w:t>Ek:RG</w:t>
      </w:r>
      <w:proofErr w:type="gramEnd"/>
      <w:r w:rsidRPr="00AF3650">
        <w:rPr>
          <w:rFonts w:ascii="Calibri" w:eastAsia="Times New Roman" w:hAnsi="Calibri" w:cs="Calibri"/>
          <w:b/>
          <w:bCs/>
          <w:color w:val="1C283D"/>
          <w:lang w:eastAsia="tr-TR"/>
        </w:rPr>
        <w:t>-9/2/2016-29619) (Mülga:RG-26/5/2017-30077)</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Bildirim ve bilgi verme yükümlülüğü</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27/B –(</w:t>
      </w:r>
      <w:proofErr w:type="gramStart"/>
      <w:r w:rsidRPr="00AF3650">
        <w:rPr>
          <w:rFonts w:ascii="Calibri" w:eastAsia="Times New Roman" w:hAnsi="Calibri" w:cs="Calibri"/>
          <w:b/>
          <w:bCs/>
          <w:color w:val="1C283D"/>
          <w:lang w:eastAsia="tr-TR"/>
        </w:rPr>
        <w:t>Ek:RG</w:t>
      </w:r>
      <w:proofErr w:type="gramEnd"/>
      <w:r w:rsidRPr="00AF3650">
        <w:rPr>
          <w:rFonts w:ascii="Calibri" w:eastAsia="Times New Roman" w:hAnsi="Calibri" w:cs="Calibri"/>
          <w:b/>
          <w:bCs/>
          <w:color w:val="1C283D"/>
          <w:lang w:eastAsia="tr-TR"/>
        </w:rPr>
        <w:t>-9/2/2016-29619) (Mülga:RG-26/5/2017-30077)</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Tebliğler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28 –</w:t>
      </w:r>
      <w:r w:rsidRPr="00AF3650">
        <w:rPr>
          <w:rFonts w:ascii="Calibri" w:eastAsia="Times New Roman" w:hAnsi="Calibri" w:cs="Calibri"/>
          <w:color w:val="1C283D"/>
          <w:lang w:eastAsia="tr-TR"/>
        </w:rPr>
        <w:t> (1) Bakanlık, gerekli gördüğü hallerde bu Yönetmeliğin uygulanmasına ilişkin olarak tebliğler çıkarabilir.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Yürürlükten kaldırılan yönetmelik</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29 –</w:t>
      </w:r>
      <w:r w:rsidRPr="00AF3650">
        <w:rPr>
          <w:rFonts w:ascii="Calibri" w:eastAsia="Times New Roman" w:hAnsi="Calibri" w:cs="Calibri"/>
          <w:color w:val="1C283D"/>
          <w:lang w:eastAsia="tr-TR"/>
        </w:rPr>
        <w:t xml:space="preserve"> (1) </w:t>
      </w:r>
      <w:proofErr w:type="gramStart"/>
      <w:r w:rsidRPr="00AF3650">
        <w:rPr>
          <w:rFonts w:ascii="Calibri" w:eastAsia="Times New Roman" w:hAnsi="Calibri" w:cs="Calibri"/>
          <w:color w:val="1C283D"/>
          <w:lang w:eastAsia="tr-TR"/>
        </w:rPr>
        <w:t>3/10/2013</w:t>
      </w:r>
      <w:proofErr w:type="gramEnd"/>
      <w:r w:rsidRPr="00AF3650">
        <w:rPr>
          <w:rFonts w:ascii="Calibri" w:eastAsia="Times New Roman" w:hAnsi="Calibri" w:cs="Calibri"/>
          <w:color w:val="1C283D"/>
          <w:lang w:eastAsia="tr-TR"/>
        </w:rPr>
        <w:t xml:space="preserve"> tarihli ve 28784 sayılı Resmî Gazete’de yayımlanan Çevresel Etki Değerlendirmesi Yönetmeliği yürürlükten kaldırılmıştır.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Geçiş süreci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GEÇİCİ MADDE 1 –</w:t>
      </w:r>
      <w:r w:rsidRPr="00AF3650">
        <w:rPr>
          <w:rFonts w:ascii="Calibri" w:eastAsia="Times New Roman" w:hAnsi="Calibri" w:cs="Calibri"/>
          <w:color w:val="1C283D"/>
          <w:lang w:eastAsia="tr-TR"/>
        </w:rPr>
        <w:t> (1) Bu Yönetmeliğin yürürlük tarihinden önce, ÇED Başvuru Dosyası/Proje Tanıtım Dosyası Valiliğe ya da Bakanlığa sunulmuş projelere bu Yönetmeliğin lehte olan hükümleri ve/veya başvuru tarihinde yürürlükte olan Yönetmelik hükümleri uygulanır.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Kapsam dışı projeler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GEÇİCİ MADDE 2 –</w:t>
      </w:r>
      <w:r w:rsidRPr="00AF3650">
        <w:rPr>
          <w:rFonts w:ascii="Calibri" w:eastAsia="Times New Roman" w:hAnsi="Calibri" w:cs="Calibri"/>
          <w:color w:val="1C283D"/>
          <w:lang w:eastAsia="tr-TR"/>
        </w:rPr>
        <w:t xml:space="preserve"> (1) Çevresel Etki Değerlendirmesi Yönetmeliğinin ilk yayım tarihi olan </w:t>
      </w:r>
      <w:proofErr w:type="gramStart"/>
      <w:r w:rsidRPr="00AF3650">
        <w:rPr>
          <w:rFonts w:ascii="Calibri" w:eastAsia="Times New Roman" w:hAnsi="Calibri" w:cs="Calibri"/>
          <w:color w:val="1C283D"/>
          <w:lang w:eastAsia="tr-TR"/>
        </w:rPr>
        <w:t>7/2/1993</w:t>
      </w:r>
      <w:proofErr w:type="gramEnd"/>
      <w:r w:rsidRPr="00AF3650">
        <w:rPr>
          <w:rFonts w:ascii="Calibri" w:eastAsia="Times New Roman" w:hAnsi="Calibri" w:cs="Calibri"/>
          <w:color w:val="1C283D"/>
          <w:lang w:eastAsia="tr-TR"/>
        </w:rPr>
        <w:t xml:space="preserve"> tarihinden önce üretime ve/veya işletmeye başladığı belgelenen projeler Çevresel Etki Değerlendirmesi kapsamı dışındadır.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Kanuni kapsam dışı projeler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GEÇİCİ MADDE 3 –</w:t>
      </w:r>
      <w:r w:rsidRPr="00AF3650">
        <w:rPr>
          <w:rFonts w:ascii="Calibri" w:eastAsia="Times New Roman" w:hAnsi="Calibri" w:cs="Calibri"/>
          <w:color w:val="1C283D"/>
          <w:lang w:eastAsia="tr-TR"/>
        </w:rPr>
        <w:t xml:space="preserve"> (1) </w:t>
      </w:r>
      <w:proofErr w:type="gramStart"/>
      <w:r w:rsidRPr="00AF3650">
        <w:rPr>
          <w:rFonts w:ascii="Calibri" w:eastAsia="Times New Roman" w:hAnsi="Calibri" w:cs="Calibri"/>
          <w:color w:val="1C283D"/>
          <w:lang w:eastAsia="tr-TR"/>
        </w:rPr>
        <w:t>23/6/1997</w:t>
      </w:r>
      <w:proofErr w:type="gramEnd"/>
      <w:r w:rsidRPr="00AF3650">
        <w:rPr>
          <w:rFonts w:ascii="Calibri" w:eastAsia="Times New Roman" w:hAnsi="Calibri" w:cs="Calibri"/>
          <w:color w:val="1C283D"/>
          <w:lang w:eastAsia="tr-TR"/>
        </w:rPr>
        <w:t xml:space="preserve"> tarihinden önce kamu yatırım programına alınmış olup, 29/5/2013 tarihi itibariyle üretim veya işletmeye başlamış olan projeler ile bunların gerçekleştirilmesi için zorunlu olan yapı ve tesisler Çevresel Etki Değerlendirmesi kapsamı dışındadır.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Yürürlük</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30 –</w:t>
      </w:r>
      <w:r w:rsidRPr="00AF3650">
        <w:rPr>
          <w:rFonts w:ascii="Calibri" w:eastAsia="Times New Roman" w:hAnsi="Calibri" w:cs="Calibri"/>
          <w:color w:val="1C283D"/>
          <w:lang w:eastAsia="tr-TR"/>
        </w:rPr>
        <w:t> (1) Bu Yönetmelik yayımı tarihinde yürürlüğe girer.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Yürütme</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MADDE 31 –</w:t>
      </w:r>
      <w:r w:rsidRPr="00AF3650">
        <w:rPr>
          <w:rFonts w:ascii="Calibri" w:eastAsia="Times New Roman" w:hAnsi="Calibri" w:cs="Calibri"/>
          <w:color w:val="1C283D"/>
          <w:lang w:eastAsia="tr-TR"/>
        </w:rPr>
        <w:t> (1) Bu Yönetmelik hükümlerini Çevre ve Şehircilik Bakanı yürütür.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 </w:t>
      </w:r>
    </w:p>
    <w:tbl>
      <w:tblPr>
        <w:tblW w:w="0" w:type="auto"/>
        <w:jc w:val="center"/>
        <w:tblCellMar>
          <w:left w:w="0" w:type="dxa"/>
          <w:right w:w="0" w:type="dxa"/>
        </w:tblCellMar>
        <w:tblLook w:val="04A0" w:firstRow="1" w:lastRow="0" w:firstColumn="1" w:lastColumn="0" w:noHBand="0" w:noVBand="1"/>
      </w:tblPr>
      <w:tblGrid>
        <w:gridCol w:w="895"/>
        <w:gridCol w:w="3600"/>
        <w:gridCol w:w="3600"/>
      </w:tblGrid>
      <w:tr w:rsidR="00AF3650" w:rsidRPr="00AF3650" w:rsidTr="00AF3650">
        <w:trPr>
          <w:jc w:val="center"/>
        </w:trPr>
        <w:tc>
          <w:tcPr>
            <w:tcW w:w="89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3650" w:rsidRPr="00AF3650" w:rsidRDefault="00AF3650" w:rsidP="00AF3650">
            <w:pPr>
              <w:spacing w:after="0" w:line="240" w:lineRule="auto"/>
              <w:ind w:firstLine="567"/>
              <w:rPr>
                <w:rFonts w:ascii="Calibri" w:eastAsia="Times New Roman" w:hAnsi="Calibri" w:cs="Calibri"/>
                <w:lang w:eastAsia="tr-TR"/>
              </w:rPr>
            </w:pPr>
            <w:r w:rsidRPr="00AF3650">
              <w:rPr>
                <w:rFonts w:ascii="Calibri" w:eastAsia="Times New Roman" w:hAnsi="Calibri" w:cs="Calibri"/>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3650" w:rsidRPr="00AF3650" w:rsidRDefault="00AF3650" w:rsidP="00AF3650">
            <w:pPr>
              <w:spacing w:after="0" w:line="240" w:lineRule="auto"/>
              <w:ind w:firstLine="567"/>
              <w:jc w:val="center"/>
              <w:rPr>
                <w:rFonts w:ascii="Calibri" w:eastAsia="Times New Roman" w:hAnsi="Calibri" w:cs="Calibri"/>
                <w:lang w:eastAsia="tr-TR"/>
              </w:rPr>
            </w:pPr>
            <w:r w:rsidRPr="00AF3650">
              <w:rPr>
                <w:rFonts w:ascii="Calibri" w:eastAsia="Times New Roman" w:hAnsi="Calibri" w:cs="Calibri"/>
                <w:b/>
                <w:bCs/>
                <w:lang w:eastAsia="tr-TR"/>
              </w:rPr>
              <w:t>Yönetmeliğin Yayımlandığı Resmî Gazete’nin</w:t>
            </w:r>
          </w:p>
        </w:tc>
      </w:tr>
      <w:tr w:rsidR="00AF3650" w:rsidRPr="00AF3650" w:rsidTr="00AF36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F3650" w:rsidRPr="00AF3650" w:rsidRDefault="00AF3650" w:rsidP="00AF3650">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650" w:rsidRPr="00AF3650" w:rsidRDefault="00AF3650" w:rsidP="00AF3650">
            <w:pPr>
              <w:spacing w:after="0" w:line="240" w:lineRule="auto"/>
              <w:ind w:firstLine="567"/>
              <w:jc w:val="center"/>
              <w:rPr>
                <w:rFonts w:ascii="Calibri" w:eastAsia="Times New Roman" w:hAnsi="Calibri" w:cs="Calibri"/>
                <w:lang w:eastAsia="tr-TR"/>
              </w:rPr>
            </w:pPr>
            <w:r w:rsidRPr="00AF3650">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650" w:rsidRPr="00AF3650" w:rsidRDefault="00AF3650" w:rsidP="00AF3650">
            <w:pPr>
              <w:spacing w:after="0" w:line="240" w:lineRule="auto"/>
              <w:ind w:firstLine="567"/>
              <w:jc w:val="center"/>
              <w:rPr>
                <w:rFonts w:ascii="Calibri" w:eastAsia="Times New Roman" w:hAnsi="Calibri" w:cs="Calibri"/>
                <w:lang w:eastAsia="tr-TR"/>
              </w:rPr>
            </w:pPr>
            <w:r w:rsidRPr="00AF3650">
              <w:rPr>
                <w:rFonts w:ascii="Calibri" w:eastAsia="Times New Roman" w:hAnsi="Calibri" w:cs="Calibri"/>
                <w:b/>
                <w:bCs/>
                <w:lang w:eastAsia="tr-TR"/>
              </w:rPr>
              <w:t>Sayısı</w:t>
            </w:r>
          </w:p>
        </w:tc>
      </w:tr>
      <w:tr w:rsidR="00AF3650" w:rsidRPr="00AF3650" w:rsidTr="00AF36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F3650" w:rsidRPr="00AF3650" w:rsidRDefault="00AF3650" w:rsidP="00AF3650">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650" w:rsidRPr="00AF3650" w:rsidRDefault="00AF3650" w:rsidP="00AF3650">
            <w:pPr>
              <w:spacing w:after="0" w:line="240" w:lineRule="auto"/>
              <w:ind w:firstLine="567"/>
              <w:jc w:val="center"/>
              <w:rPr>
                <w:rFonts w:ascii="Calibri" w:eastAsia="Times New Roman" w:hAnsi="Calibri" w:cs="Calibri"/>
                <w:lang w:eastAsia="tr-TR"/>
              </w:rPr>
            </w:pPr>
            <w:proofErr w:type="gramStart"/>
            <w:r w:rsidRPr="00AF3650">
              <w:rPr>
                <w:rFonts w:ascii="Calibri" w:eastAsia="Times New Roman" w:hAnsi="Calibri" w:cs="Calibri"/>
                <w:lang w:eastAsia="tr-TR"/>
              </w:rPr>
              <w:t>25/11/2014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650" w:rsidRPr="00AF3650" w:rsidRDefault="00AF3650" w:rsidP="00AF3650">
            <w:pPr>
              <w:spacing w:after="0" w:line="240" w:lineRule="auto"/>
              <w:ind w:firstLine="567"/>
              <w:jc w:val="center"/>
              <w:rPr>
                <w:rFonts w:ascii="Calibri" w:eastAsia="Times New Roman" w:hAnsi="Calibri" w:cs="Calibri"/>
                <w:lang w:eastAsia="tr-TR"/>
              </w:rPr>
            </w:pPr>
            <w:r w:rsidRPr="00AF3650">
              <w:rPr>
                <w:rFonts w:ascii="Calibri" w:eastAsia="Times New Roman" w:hAnsi="Calibri" w:cs="Calibri"/>
                <w:lang w:eastAsia="tr-TR"/>
              </w:rPr>
              <w:t>29186</w:t>
            </w:r>
          </w:p>
        </w:tc>
      </w:tr>
      <w:tr w:rsidR="00AF3650" w:rsidRPr="00AF3650" w:rsidTr="00AF36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F3650" w:rsidRPr="00AF3650" w:rsidRDefault="00AF3650" w:rsidP="00AF3650">
            <w:pPr>
              <w:spacing w:after="0" w:line="240" w:lineRule="auto"/>
              <w:rPr>
                <w:rFonts w:ascii="Calibri" w:eastAsia="Times New Roman" w:hAnsi="Calibri" w:cs="Calibri"/>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650" w:rsidRPr="00AF3650" w:rsidRDefault="00AF3650" w:rsidP="00AF3650">
            <w:pPr>
              <w:spacing w:after="0" w:line="240" w:lineRule="auto"/>
              <w:ind w:firstLine="567"/>
              <w:jc w:val="center"/>
              <w:rPr>
                <w:rFonts w:ascii="Calibri" w:eastAsia="Times New Roman" w:hAnsi="Calibri" w:cs="Calibri"/>
                <w:lang w:eastAsia="tr-TR"/>
              </w:rPr>
            </w:pPr>
            <w:r w:rsidRPr="00AF3650">
              <w:rPr>
                <w:rFonts w:ascii="Calibri" w:eastAsia="Times New Roman" w:hAnsi="Calibri" w:cs="Calibri"/>
                <w:b/>
                <w:bCs/>
                <w:lang w:eastAsia="tr-TR"/>
              </w:rPr>
              <w:t>Yönetmelikte Değişiklik Yapan Yönetmeliklerin Yayımlandığı Resmî Gazetelerin</w:t>
            </w:r>
          </w:p>
        </w:tc>
      </w:tr>
      <w:tr w:rsidR="00AF3650" w:rsidRPr="00AF3650" w:rsidTr="00AF365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F3650" w:rsidRPr="00AF3650" w:rsidRDefault="00AF3650" w:rsidP="00AF3650">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650" w:rsidRPr="00AF3650" w:rsidRDefault="00AF3650" w:rsidP="00AF3650">
            <w:pPr>
              <w:spacing w:after="0" w:line="240" w:lineRule="auto"/>
              <w:ind w:firstLine="567"/>
              <w:jc w:val="center"/>
              <w:rPr>
                <w:rFonts w:ascii="Calibri" w:eastAsia="Times New Roman" w:hAnsi="Calibri" w:cs="Calibri"/>
                <w:lang w:eastAsia="tr-TR"/>
              </w:rPr>
            </w:pPr>
            <w:r w:rsidRPr="00AF3650">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650" w:rsidRPr="00AF3650" w:rsidRDefault="00AF3650" w:rsidP="00AF3650">
            <w:pPr>
              <w:spacing w:after="0" w:line="240" w:lineRule="auto"/>
              <w:ind w:firstLine="567"/>
              <w:jc w:val="center"/>
              <w:rPr>
                <w:rFonts w:ascii="Calibri" w:eastAsia="Times New Roman" w:hAnsi="Calibri" w:cs="Calibri"/>
                <w:lang w:eastAsia="tr-TR"/>
              </w:rPr>
            </w:pPr>
            <w:r w:rsidRPr="00AF3650">
              <w:rPr>
                <w:rFonts w:ascii="Calibri" w:eastAsia="Times New Roman" w:hAnsi="Calibri" w:cs="Calibri"/>
                <w:b/>
                <w:bCs/>
                <w:lang w:eastAsia="tr-TR"/>
              </w:rPr>
              <w:t>Sayısı</w:t>
            </w:r>
          </w:p>
        </w:tc>
      </w:tr>
      <w:tr w:rsidR="00AF3650" w:rsidRPr="00AF3650" w:rsidTr="00AF3650">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650" w:rsidRPr="00AF3650" w:rsidRDefault="00AF3650" w:rsidP="00AF3650">
            <w:pPr>
              <w:spacing w:after="0" w:line="240" w:lineRule="auto"/>
              <w:ind w:firstLine="567"/>
              <w:rPr>
                <w:rFonts w:ascii="Calibri" w:eastAsia="Times New Roman" w:hAnsi="Calibri" w:cs="Calibri"/>
                <w:lang w:eastAsia="tr-TR"/>
              </w:rPr>
            </w:pPr>
            <w:r w:rsidRPr="00AF3650">
              <w:rPr>
                <w:rFonts w:ascii="Calibri" w:eastAsia="Times New Roman" w:hAnsi="Calibri" w:cs="Calibri"/>
                <w:lang w:eastAsia="tr-TR"/>
              </w:rPr>
              <w:lastRenderedPageBreak/>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650" w:rsidRPr="00AF3650" w:rsidRDefault="00AF3650" w:rsidP="00AF3650">
            <w:pPr>
              <w:spacing w:after="0" w:line="240" w:lineRule="auto"/>
              <w:jc w:val="center"/>
              <w:rPr>
                <w:rFonts w:ascii="Calibri" w:eastAsia="Times New Roman" w:hAnsi="Calibri" w:cs="Calibri"/>
                <w:lang w:eastAsia="tr-TR"/>
              </w:rPr>
            </w:pPr>
            <w:proofErr w:type="gramStart"/>
            <w:r w:rsidRPr="00AF3650">
              <w:rPr>
                <w:rFonts w:ascii="Calibri" w:eastAsia="Times New Roman" w:hAnsi="Calibri" w:cs="Calibri"/>
                <w:lang w:eastAsia="tr-TR"/>
              </w:rPr>
              <w:t>9/2/2016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650" w:rsidRPr="00AF3650" w:rsidRDefault="00AF3650" w:rsidP="00AF3650">
            <w:pPr>
              <w:spacing w:after="0" w:line="240" w:lineRule="auto"/>
              <w:jc w:val="center"/>
              <w:rPr>
                <w:rFonts w:ascii="Calibri" w:eastAsia="Times New Roman" w:hAnsi="Calibri" w:cs="Calibri"/>
                <w:lang w:eastAsia="tr-TR"/>
              </w:rPr>
            </w:pPr>
            <w:r w:rsidRPr="00AF3650">
              <w:rPr>
                <w:rFonts w:ascii="Calibri" w:eastAsia="Times New Roman" w:hAnsi="Calibri" w:cs="Calibri"/>
                <w:lang w:eastAsia="tr-TR"/>
              </w:rPr>
              <w:t>29619</w:t>
            </w:r>
          </w:p>
        </w:tc>
      </w:tr>
      <w:tr w:rsidR="00AF3650" w:rsidRPr="00AF3650" w:rsidTr="00AF3650">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650" w:rsidRPr="00AF3650" w:rsidRDefault="00AF3650" w:rsidP="00AF3650">
            <w:pPr>
              <w:spacing w:after="0" w:line="240" w:lineRule="auto"/>
              <w:ind w:firstLine="567"/>
              <w:rPr>
                <w:rFonts w:ascii="Calibri" w:eastAsia="Times New Roman" w:hAnsi="Calibri" w:cs="Calibri"/>
                <w:lang w:eastAsia="tr-TR"/>
              </w:rPr>
            </w:pPr>
            <w:r w:rsidRPr="00AF3650">
              <w:rPr>
                <w:rFonts w:ascii="Calibri" w:eastAsia="Times New Roman" w:hAnsi="Calibri" w:cs="Calibri"/>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650" w:rsidRPr="00AF3650" w:rsidRDefault="00AF3650" w:rsidP="00AF3650">
            <w:pPr>
              <w:spacing w:after="0" w:line="240" w:lineRule="auto"/>
              <w:jc w:val="center"/>
              <w:rPr>
                <w:rFonts w:ascii="Calibri" w:eastAsia="Times New Roman" w:hAnsi="Calibri" w:cs="Calibri"/>
                <w:lang w:eastAsia="tr-TR"/>
              </w:rPr>
            </w:pPr>
            <w:proofErr w:type="gramStart"/>
            <w:r w:rsidRPr="00AF3650">
              <w:rPr>
                <w:rFonts w:ascii="Calibri" w:eastAsia="Times New Roman" w:hAnsi="Calibri" w:cs="Calibri"/>
                <w:lang w:eastAsia="tr-TR"/>
              </w:rPr>
              <w:t>26/5/2017</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650" w:rsidRPr="00AF3650" w:rsidRDefault="00AF3650" w:rsidP="00AF3650">
            <w:pPr>
              <w:spacing w:after="0" w:line="240" w:lineRule="auto"/>
              <w:jc w:val="center"/>
              <w:rPr>
                <w:rFonts w:ascii="Calibri" w:eastAsia="Times New Roman" w:hAnsi="Calibri" w:cs="Calibri"/>
                <w:lang w:eastAsia="tr-TR"/>
              </w:rPr>
            </w:pPr>
            <w:r w:rsidRPr="00AF3650">
              <w:rPr>
                <w:rFonts w:ascii="Calibri" w:eastAsia="Times New Roman" w:hAnsi="Calibri" w:cs="Calibri"/>
                <w:lang w:eastAsia="tr-TR"/>
              </w:rPr>
              <w:t>30077</w:t>
            </w:r>
          </w:p>
        </w:tc>
      </w:tr>
      <w:tr w:rsidR="00AF3650" w:rsidRPr="00AF3650" w:rsidTr="00AF3650">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650" w:rsidRPr="00AF3650" w:rsidRDefault="00AF3650" w:rsidP="00AF3650">
            <w:pPr>
              <w:spacing w:after="0" w:line="240" w:lineRule="auto"/>
              <w:ind w:firstLine="567"/>
              <w:rPr>
                <w:rFonts w:ascii="Calibri" w:eastAsia="Times New Roman" w:hAnsi="Calibri" w:cs="Calibri"/>
                <w:lang w:eastAsia="tr-TR"/>
              </w:rPr>
            </w:pPr>
            <w:r w:rsidRPr="00AF3650">
              <w:rPr>
                <w:rFonts w:ascii="Calibri" w:eastAsia="Times New Roman" w:hAnsi="Calibri" w:cs="Calibri"/>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650" w:rsidRPr="00AF3650" w:rsidRDefault="00AF3650" w:rsidP="00AF3650">
            <w:pPr>
              <w:spacing w:after="0" w:line="240" w:lineRule="atLeast"/>
              <w:jc w:val="center"/>
              <w:rPr>
                <w:rFonts w:ascii="Calibri" w:eastAsia="Times New Roman" w:hAnsi="Calibri" w:cs="Calibri"/>
                <w:lang w:eastAsia="tr-TR"/>
              </w:rPr>
            </w:pPr>
            <w:proofErr w:type="gramStart"/>
            <w:r w:rsidRPr="00AF3650">
              <w:rPr>
                <w:rFonts w:ascii="Calibri" w:eastAsia="Times New Roman" w:hAnsi="Calibri" w:cs="Calibri"/>
                <w:lang w:eastAsia="tr-TR"/>
              </w:rPr>
              <w:t>14/6/2018</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650" w:rsidRPr="00AF3650" w:rsidRDefault="00AF3650" w:rsidP="00AF3650">
            <w:pPr>
              <w:spacing w:after="0" w:line="240" w:lineRule="auto"/>
              <w:jc w:val="center"/>
              <w:rPr>
                <w:rFonts w:ascii="Calibri" w:eastAsia="Times New Roman" w:hAnsi="Calibri" w:cs="Calibri"/>
                <w:lang w:eastAsia="tr-TR"/>
              </w:rPr>
            </w:pPr>
            <w:r w:rsidRPr="00AF3650">
              <w:rPr>
                <w:rFonts w:ascii="Calibri" w:eastAsia="Times New Roman" w:hAnsi="Calibri" w:cs="Calibri"/>
                <w:lang w:eastAsia="tr-TR"/>
              </w:rPr>
              <w:t>30451</w:t>
            </w:r>
          </w:p>
        </w:tc>
      </w:tr>
      <w:tr w:rsidR="00AF3650" w:rsidRPr="00AF3650" w:rsidTr="00AF3650">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650" w:rsidRPr="00AF3650" w:rsidRDefault="00AF3650" w:rsidP="00AF3650">
            <w:pPr>
              <w:spacing w:after="0" w:line="240" w:lineRule="auto"/>
              <w:ind w:firstLine="567"/>
              <w:rPr>
                <w:rFonts w:ascii="Calibri" w:eastAsia="Times New Roman" w:hAnsi="Calibri" w:cs="Calibri"/>
                <w:lang w:eastAsia="tr-TR"/>
              </w:rPr>
            </w:pPr>
            <w:r w:rsidRPr="00AF3650">
              <w:rPr>
                <w:rFonts w:ascii="Calibri" w:eastAsia="Times New Roman" w:hAnsi="Calibri" w:cs="Calibri"/>
                <w:lang w:eastAsia="tr-TR"/>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650" w:rsidRPr="00AF3650" w:rsidRDefault="00AF3650" w:rsidP="00AF3650">
            <w:pPr>
              <w:spacing w:after="0" w:line="240" w:lineRule="atLeast"/>
              <w:jc w:val="center"/>
              <w:rPr>
                <w:rFonts w:ascii="Calibri" w:eastAsia="Times New Roman" w:hAnsi="Calibri" w:cs="Calibri"/>
                <w:lang w:eastAsia="tr-TR"/>
              </w:rPr>
            </w:pPr>
            <w:proofErr w:type="gramStart"/>
            <w:r w:rsidRPr="00AF3650">
              <w:rPr>
                <w:rFonts w:ascii="Calibri" w:eastAsia="Times New Roman" w:hAnsi="Calibri" w:cs="Calibri"/>
                <w:lang w:eastAsia="tr-TR"/>
              </w:rPr>
              <w:t>19/4/2019</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650" w:rsidRPr="00AF3650" w:rsidRDefault="00AF3650" w:rsidP="00AF3650">
            <w:pPr>
              <w:spacing w:after="0" w:line="240" w:lineRule="auto"/>
              <w:jc w:val="center"/>
              <w:rPr>
                <w:rFonts w:ascii="Calibri" w:eastAsia="Times New Roman" w:hAnsi="Calibri" w:cs="Calibri"/>
                <w:lang w:eastAsia="tr-TR"/>
              </w:rPr>
            </w:pPr>
            <w:r w:rsidRPr="00AF3650">
              <w:rPr>
                <w:rFonts w:ascii="Calibri" w:eastAsia="Times New Roman" w:hAnsi="Calibri" w:cs="Calibri"/>
                <w:lang w:eastAsia="tr-TR"/>
              </w:rPr>
              <w:t>30750</w:t>
            </w:r>
          </w:p>
        </w:tc>
      </w:tr>
      <w:tr w:rsidR="00AF3650" w:rsidRPr="00AF3650" w:rsidTr="00AF3650">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650" w:rsidRPr="00AF3650" w:rsidRDefault="00AF3650" w:rsidP="00AF3650">
            <w:pPr>
              <w:spacing w:after="0" w:line="240" w:lineRule="auto"/>
              <w:ind w:firstLine="567"/>
              <w:rPr>
                <w:rFonts w:ascii="Calibri" w:eastAsia="Times New Roman" w:hAnsi="Calibri" w:cs="Calibri"/>
                <w:lang w:eastAsia="tr-TR"/>
              </w:rPr>
            </w:pPr>
            <w:r w:rsidRPr="00AF3650">
              <w:rPr>
                <w:rFonts w:ascii="Calibri" w:eastAsia="Times New Roman" w:hAnsi="Calibri" w:cs="Calibri"/>
                <w:lang w:eastAsia="tr-TR"/>
              </w:rP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650" w:rsidRPr="00AF3650" w:rsidRDefault="00AF3650" w:rsidP="00AF3650">
            <w:pPr>
              <w:spacing w:after="0" w:line="240" w:lineRule="atLeast"/>
              <w:jc w:val="center"/>
              <w:rPr>
                <w:rFonts w:ascii="Calibri" w:eastAsia="Times New Roman" w:hAnsi="Calibri" w:cs="Calibri"/>
                <w:lang w:eastAsia="tr-TR"/>
              </w:rPr>
            </w:pPr>
            <w:proofErr w:type="gramStart"/>
            <w:r w:rsidRPr="00AF3650">
              <w:rPr>
                <w:rFonts w:ascii="Calibri" w:eastAsia="Times New Roman" w:hAnsi="Calibri" w:cs="Calibri"/>
                <w:lang w:eastAsia="tr-TR"/>
              </w:rPr>
              <w:t>8/7/2019</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650" w:rsidRPr="00AF3650" w:rsidRDefault="00AF3650" w:rsidP="00AF3650">
            <w:pPr>
              <w:spacing w:after="0" w:line="240" w:lineRule="auto"/>
              <w:jc w:val="center"/>
              <w:rPr>
                <w:rFonts w:ascii="Calibri" w:eastAsia="Times New Roman" w:hAnsi="Calibri" w:cs="Calibri"/>
                <w:lang w:eastAsia="tr-TR"/>
              </w:rPr>
            </w:pPr>
            <w:r w:rsidRPr="00AF3650">
              <w:rPr>
                <w:rFonts w:ascii="Calibri" w:eastAsia="Times New Roman" w:hAnsi="Calibri" w:cs="Calibri"/>
                <w:lang w:eastAsia="tr-TR"/>
              </w:rPr>
              <w:t>30825 Mükerrer</w:t>
            </w:r>
          </w:p>
        </w:tc>
      </w:tr>
      <w:tr w:rsidR="00AF3650" w:rsidRPr="00AF3650" w:rsidTr="00AF3650">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650" w:rsidRPr="00AF3650" w:rsidRDefault="00AF3650" w:rsidP="00AF3650">
            <w:pPr>
              <w:spacing w:after="0" w:line="240" w:lineRule="auto"/>
              <w:ind w:firstLine="567"/>
              <w:rPr>
                <w:rFonts w:ascii="Calibri" w:eastAsia="Times New Roman" w:hAnsi="Calibri" w:cs="Calibri"/>
                <w:lang w:eastAsia="tr-TR"/>
              </w:rPr>
            </w:pPr>
            <w:r w:rsidRPr="00AF3650">
              <w:rPr>
                <w:rFonts w:ascii="Calibri" w:eastAsia="Times New Roman" w:hAnsi="Calibri" w:cs="Calibri"/>
                <w:lang w:eastAsia="tr-TR"/>
              </w:rPr>
              <w:t>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650" w:rsidRPr="00AF3650" w:rsidRDefault="00AF3650" w:rsidP="00AF3650">
            <w:pPr>
              <w:spacing w:after="0" w:line="240" w:lineRule="atLeast"/>
              <w:jc w:val="center"/>
              <w:rPr>
                <w:rFonts w:ascii="Calibri" w:eastAsia="Times New Roman" w:hAnsi="Calibri" w:cs="Calibri"/>
                <w:lang w:eastAsia="tr-TR"/>
              </w:rPr>
            </w:pPr>
            <w:proofErr w:type="gramStart"/>
            <w:r w:rsidRPr="00AF3650">
              <w:rPr>
                <w:rFonts w:ascii="Calibri" w:eastAsia="Times New Roman" w:hAnsi="Calibri" w:cs="Calibri"/>
                <w:lang w:eastAsia="tr-TR"/>
              </w:rPr>
              <w:t>28/11/2019</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650" w:rsidRPr="00AF3650" w:rsidRDefault="00AF3650" w:rsidP="00AF3650">
            <w:pPr>
              <w:spacing w:after="0" w:line="240" w:lineRule="auto"/>
              <w:jc w:val="center"/>
              <w:rPr>
                <w:rFonts w:ascii="Calibri" w:eastAsia="Times New Roman" w:hAnsi="Calibri" w:cs="Calibri"/>
                <w:lang w:eastAsia="tr-TR"/>
              </w:rPr>
            </w:pPr>
            <w:r w:rsidRPr="00AF3650">
              <w:rPr>
                <w:rFonts w:ascii="Calibri" w:eastAsia="Times New Roman" w:hAnsi="Calibri" w:cs="Calibri"/>
                <w:lang w:eastAsia="tr-TR"/>
              </w:rPr>
              <w:t>30962</w:t>
            </w:r>
          </w:p>
        </w:tc>
      </w:tr>
    </w:tbl>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 </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 </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 </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EK– 1 LİSTESİ</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color w:val="1C283D"/>
          <w:lang w:eastAsia="tr-TR"/>
        </w:rPr>
        <w:t> </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ÇEVRESEL ETKİ DEĞERLENDİRMESİ UYGULANACAK PROJELER LİSTESİ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 Rafineriler: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Ham petrol rafinerileri,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500 ton/gün üzeri taşkömürü ve bitümlü maddelerin gazlaştırılması ve sıvılaştırılması projeleri,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Doğalgaz sıvılaştırma ve gazlaştırma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 Termik güç santralleri: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Toplam ısıl gücü 300 MWt ve daha fazla olan termik güç santralleri ile diğer yakma sistemleri,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Nükleer güç santralleri veya diğer nükleer reaktörlerin kurulması veya sökümü, (maksimum gücü sürekli termik yük bakımından 1 kilovatı aşmayan, atom çekirdeği parçalanabilen ve çoğalan maddelerin dönüşümü, üretimi amaçlı araştırma projeleri hariç)</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 Nükleer yakıt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Nükleer yakıtların yeniden işlenmesi,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Nükleer yakıtların üretimi veya zenginleştirilmesi,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Radyasyondan arınmış nükleer yakıtların veya sınır değerin üzerinde radyasyon içeren atıkların işlenmesi,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 Radyasyonlu nükleer yakıtların nihai bertarafı işlemi,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d) Sadece radyoaktif atıkların nihai bertarafı işlemi,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e) Sadece radyasyonlu nükleer yakıtların (10 yıldan uzun süre için planlanmış) veya radyoaktif atıkların üretim alanından farklı bir alanda depolanması,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f) Radyasyondan arınmış nükleer yakıtların nihai bertarafı,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 Metal endüstri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Cevherden demir ve/veya çelik üreten tesisler, (250.000 ton/yıl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b) Demir ve/veya çelikten çelik üreten tesisler, (Hurda </w:t>
      </w:r>
      <w:proofErr w:type="gramStart"/>
      <w:r w:rsidRPr="00AF3650">
        <w:rPr>
          <w:rFonts w:ascii="Calibri" w:eastAsia="Times New Roman" w:hAnsi="Calibri" w:cs="Calibri"/>
          <w:color w:val="1C283D"/>
          <w:lang w:eastAsia="tr-TR"/>
        </w:rPr>
        <w:t>dahil</w:t>
      </w:r>
      <w:proofErr w:type="gramEnd"/>
      <w:r w:rsidRPr="00AF3650">
        <w:rPr>
          <w:rFonts w:ascii="Calibri" w:eastAsia="Times New Roman" w:hAnsi="Calibri" w:cs="Calibri"/>
          <w:color w:val="1C283D"/>
          <w:lang w:eastAsia="tr-TR"/>
        </w:rPr>
        <w:t>) (250.000 ton/yıl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c) Demir ve/veya çeliğin ergitildiği ve dökümünün yapıldığı tesisler, (Hurda </w:t>
      </w:r>
      <w:proofErr w:type="gramStart"/>
      <w:r w:rsidRPr="00AF3650">
        <w:rPr>
          <w:rFonts w:ascii="Calibri" w:eastAsia="Times New Roman" w:hAnsi="Calibri" w:cs="Calibri"/>
          <w:color w:val="1C283D"/>
          <w:lang w:eastAsia="tr-TR"/>
        </w:rPr>
        <w:t>dahil</w:t>
      </w:r>
      <w:proofErr w:type="gramEnd"/>
      <w:r w:rsidRPr="00AF3650">
        <w:rPr>
          <w:rFonts w:ascii="Calibri" w:eastAsia="Times New Roman" w:hAnsi="Calibri" w:cs="Calibri"/>
          <w:color w:val="1C283D"/>
          <w:lang w:eastAsia="tr-TR"/>
        </w:rPr>
        <w:t>) (250.000 ton/yıl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 Demir dışı metallerin ergitildiği ve dökümünün yapıldığı tesisler, (250.000 ton/yıl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d) Sıcak haddeleme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 Demir veya çeliğin haddelendiği tesisler, (250.000 ton/yıl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 Demir dışı metallerin haddelendiği tesisler, (250.000 ton/yıl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5- Asbest çıkartılması ve asbest içeren ürünleri işleme veya dönüştürme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Asbest madeni işletmeleri ve zenginleştirme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Son ürün olarak friksiyon (Sürtünme) maddesi üreten 50 ton/yıl ve üzeri kapasiteli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200 ton/yıl ve üzeri asbest kullanan diğer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 10.000 ton/yıl ve üzeri kapasiteli, son ürünü asbestli beton olan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6- Fonksiyonel olarak birbirine bağlı çeşitli birimleri kullanarak endüstriyel ölçekte üretim yapan kimya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Organik kimyasalların üretimi,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lastRenderedPageBreak/>
        <w:t>b) İnorganik kimyasalların üretimi,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c) Yıllık 20.000 ton ve üzeri fosfor, azot ve potasyum </w:t>
      </w:r>
      <w:proofErr w:type="gramStart"/>
      <w:r w:rsidRPr="00AF3650">
        <w:rPr>
          <w:rFonts w:ascii="Calibri" w:eastAsia="Times New Roman" w:hAnsi="Calibri" w:cs="Calibri"/>
          <w:color w:val="1C283D"/>
          <w:lang w:eastAsia="tr-TR"/>
        </w:rPr>
        <w:t>bazlı</w:t>
      </w:r>
      <w:proofErr w:type="gramEnd"/>
      <w:r w:rsidRPr="00AF3650">
        <w:rPr>
          <w:rFonts w:ascii="Calibri" w:eastAsia="Times New Roman" w:hAnsi="Calibri" w:cs="Calibri"/>
          <w:color w:val="1C283D"/>
          <w:lang w:eastAsia="tr-TR"/>
        </w:rPr>
        <w:t xml:space="preserve"> basit veya bileşik gübrelerin üretimi.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7- Patlayıcı ve/veya parlayıcı maddelerin üretildiği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8- Yollar ve havaalanları: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w:t>
      </w:r>
      <w:r w:rsidRPr="00AF3650">
        <w:rPr>
          <w:rFonts w:ascii="Calibri" w:eastAsia="Times New Roman" w:hAnsi="Calibri" w:cs="Calibri"/>
          <w:b/>
          <w:bCs/>
          <w:color w:val="1C283D"/>
          <w:lang w:eastAsia="tr-TR"/>
        </w:rPr>
        <w:t> </w:t>
      </w:r>
      <w:r w:rsidRPr="00AF3650">
        <w:rPr>
          <w:rFonts w:ascii="Calibri" w:eastAsia="Times New Roman" w:hAnsi="Calibri" w:cs="Calibri"/>
          <w:color w:val="1C283D"/>
          <w:lang w:eastAsia="tr-TR"/>
        </w:rPr>
        <w:t>100 km ve üzeri demiryolu hatları,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Pist uzunluğu 2.100 m ve üzeri olan havaalanları,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Otoyollar ve devlet karayolları,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 Şehirlerarası dört ve üzeri şeritli karayollarının yapımı,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d) İki ya da daha az trafik şeridi bulunan mevcut şehirlerarası karayollarının dört ya da daha fazla trafik şeritli olacak şekilde yenilenmesi ya da genişletilmesi, yeniden yapılan ya da genişletilen bölümün sürekli uzunluğunun 10 km ya da daha uzun olacak şekilde uzatılması,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9- </w:t>
      </w:r>
      <w:proofErr w:type="gramStart"/>
      <w:r w:rsidRPr="00AF3650">
        <w:rPr>
          <w:rFonts w:ascii="Calibri" w:eastAsia="Times New Roman" w:hAnsi="Calibri" w:cs="Calibri"/>
          <w:color w:val="1C283D"/>
          <w:lang w:eastAsia="tr-TR"/>
        </w:rPr>
        <w:t>Su yolları</w:t>
      </w:r>
      <w:proofErr w:type="gramEnd"/>
      <w:r w:rsidRPr="00AF3650">
        <w:rPr>
          <w:rFonts w:ascii="Calibri" w:eastAsia="Times New Roman" w:hAnsi="Calibri" w:cs="Calibri"/>
          <w:color w:val="1C283D"/>
          <w:lang w:eastAsia="tr-TR"/>
        </w:rPr>
        <w:t>, limanlar ve tersaneler: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1.350 DWT ve üzeri ağırlıktaki deniz araçlarının geçişine izin veren kıta içi suyollarının yapımı ve kıta içi su trafiği için yapılacak olan limanlar,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1.350 DWT ve üzeri ağırlıktaki deniz araçlarının yanaşabileceği ticari amaçlı liman, iskele, rıhtım ve dolfenler,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Tersaneler,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 24 m ve üzerinde yat veya teknelerin imalat, bakım ve onarım hizmetlerinden birini yapan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d) Gemi söküm yerleri,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e) Yat limanları,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10- Tehlikeli ve/veya özel işleme tabi atıklar: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Tehlikeli ve/veya özel işleme tabi atıkların geri kazanıldığı, yakıldığı (Oksitlenme yoluyla yakma, piroliz, gazlaştırma, plazma vb. termal işlemler) düzenli depolandığı ve/veya nihai bertarafının yapıldığı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Kapasitesi 1 ton/gün ve üzerinde olan tıbbi atıklar için projelendirilen yakma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Yıllık işleme kapasitesi 2.000 ton ve üzeri olan atık yağ geri kazanımı için projelendirilen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11- İnşaat yıkıntı ve hafriyat atıkları hariç olmak üzere alanı 10 hektardan büyük ve/veya hedef yılı da </w:t>
      </w:r>
      <w:proofErr w:type="gramStart"/>
      <w:r w:rsidRPr="00AF3650">
        <w:rPr>
          <w:rFonts w:ascii="Calibri" w:eastAsia="Times New Roman" w:hAnsi="Calibri" w:cs="Calibri"/>
          <w:color w:val="1C283D"/>
          <w:lang w:eastAsia="tr-TR"/>
        </w:rPr>
        <w:t>dahil</w:t>
      </w:r>
      <w:proofErr w:type="gramEnd"/>
      <w:r w:rsidRPr="00AF3650">
        <w:rPr>
          <w:rFonts w:ascii="Calibri" w:eastAsia="Times New Roman" w:hAnsi="Calibri" w:cs="Calibri"/>
          <w:color w:val="1C283D"/>
          <w:lang w:eastAsia="tr-TR"/>
        </w:rPr>
        <w:t xml:space="preserve"> günlük 100 ton ve üzeri olan atıkların geri kazanıldığı, yakıldığı (oksitlenme yoluyla yakma, piroliz, gazlaştırma, plazma vb. termal işlemler) düzenli depolandığı ve/veya nihai bertarafının yapıldığı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12- 10 milyon m</w:t>
      </w:r>
      <w:r w:rsidRPr="00AF3650">
        <w:rPr>
          <w:rFonts w:ascii="Calibri" w:eastAsia="Times New Roman" w:hAnsi="Calibri" w:cs="Calibri"/>
          <w:color w:val="1C283D"/>
          <w:vertAlign w:val="superscript"/>
          <w:lang w:eastAsia="tr-TR"/>
        </w:rPr>
        <w:t>3</w:t>
      </w:r>
      <w:r w:rsidRPr="00AF3650">
        <w:rPr>
          <w:rFonts w:ascii="Calibri" w:eastAsia="Times New Roman" w:hAnsi="Calibri" w:cs="Calibri"/>
          <w:color w:val="1C283D"/>
          <w:lang w:eastAsia="tr-TR"/>
        </w:rPr>
        <w:t>/yıl ve üzeri yeraltı suyu çıkarma veya suyu yeraltında depolama projeleri,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13-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w:t>
      </w:r>
      <w:r w:rsidRPr="00AF3650">
        <w:rPr>
          <w:rFonts w:ascii="Calibri" w:eastAsia="Times New Roman" w:hAnsi="Calibri" w:cs="Calibri"/>
          <w:color w:val="1C283D"/>
          <w:lang w:eastAsia="tr-TR"/>
        </w:rPr>
        <w:t> Boru ile içme suyu taşımaları dışında kalan, akarsu havzaları arasında 10 milyon m3/yıl ve üzeri su aktarma projeleri.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14- Göl hacmi 10 milyon m</w:t>
      </w:r>
      <w:r w:rsidRPr="00AF3650">
        <w:rPr>
          <w:rFonts w:ascii="Calibri" w:eastAsia="Times New Roman" w:hAnsi="Calibri" w:cs="Calibri"/>
          <w:color w:val="1C283D"/>
          <w:vertAlign w:val="superscript"/>
          <w:lang w:eastAsia="tr-TR"/>
        </w:rPr>
        <w:t>3</w:t>
      </w:r>
      <w:r w:rsidRPr="00AF3650">
        <w:rPr>
          <w:rFonts w:ascii="Calibri" w:eastAsia="Times New Roman" w:hAnsi="Calibri" w:cs="Calibri"/>
          <w:color w:val="1C283D"/>
          <w:lang w:eastAsia="tr-TR"/>
        </w:rPr>
        <w:t> ve üzeri olan baraj veya göletler,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15- Kurulu gücü 10 MWm ve üzeri olan hidroelektrik santralleri,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16- Kapasitesi 150.000 eşdeğer kişi ve/veya 30.000 m</w:t>
      </w:r>
      <w:r w:rsidRPr="00AF3650">
        <w:rPr>
          <w:rFonts w:ascii="Calibri" w:eastAsia="Times New Roman" w:hAnsi="Calibri" w:cs="Calibri"/>
          <w:color w:val="1C283D"/>
          <w:vertAlign w:val="superscript"/>
          <w:lang w:eastAsia="tr-TR"/>
        </w:rPr>
        <w:t>3</w:t>
      </w:r>
      <w:r w:rsidRPr="00AF3650">
        <w:rPr>
          <w:rFonts w:ascii="Calibri" w:eastAsia="Times New Roman" w:hAnsi="Calibri" w:cs="Calibri"/>
          <w:color w:val="1C283D"/>
          <w:lang w:eastAsia="tr-TR"/>
        </w:rPr>
        <w:t>/gün üzeri olan atık su arıtma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17- Günlük kapasitesi 100 ton ve üzeri hayvan yetiştiriciliğinden kaynaklı dışkıların yakıldığı, geri kazanıldığı ve/veya bertaraf edildiği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18- Hayvan kesim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Büyükbaş ve/veya küçükbaş hayvan kesiminin yapıldığı tesisler, [(100 kesim ünitesi/gün ve üzeri), (Her bir kesim ünitesi eşdeğerleri: 1 baş sığır, 2 baş deve kuşu, 4 baş domuz, 8 baş koyun, 10 baş keçi, 130 baş tavşan)]</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Kanatlı hayvanların kesiminin yapıldığı tesisler, [(60.000 adet/gün ve üzeri tavuk ve eşdeğeri diğer kanatlılar) (1 adet hindi = 7 adet tavuk esas alınmalıdır)]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19- Hayvan yetiştirme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5.000 baş ve üzeri büyükbaş yetiştirme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25.000 baş ve üzeri küçükbaş yetiştirme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Büyükbaş ve küçükbaş hayvanların birlikte yetiştirilmesi, [(5.000 büyükbaş ve üzeri,1 büyükbaş=5 küçükbaş eşdeğeri esas alınmalıdır)]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 900 baş ve üzeri domuz besi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lastRenderedPageBreak/>
        <w:t>d) Kanatlı yetiştirme tesisleri, [(Bir üretim periyodunda 60.000 adet ve üzeri tavuk (civciv, damızlık, piliç, vb.) veya eşdeğer diğer kanatlılar) (1 adet hindi = 7 adet tavuk esas alınmalıdır)]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20- Kültür balıkçılığı projeleri, (1.000 ton/yıl ve üzeri üretim)</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21- Bitkisel ürünlerden ham yağ üretimi veya rafinasyon işleminin yapıldığı tesisler, [200 ton/gün yağ ve üzeri.(kekik, papatya ve benzeri esansiyel yağlar hariç)]</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22- Süt işleme tesisleri, (Çiğ süt işleme kapasitesi 100.000 litre /gün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23- Maya fabrikaları, (25.000 ton/yıl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24- Şeker fabrikaları,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25- Orman ürünleri ve selüloz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Selüloz üretim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Kereste veya benzeri lifli maddelerden kâğıt hamuru üretim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Her çeşit kâğıt üretim tesisleri, (60.000 ton/yıl ve üzeri kapasiteli)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26- Yıllık kapasitesi 3.000 ton ve üzeri olan kasar (Haşıl sökme, ağartma, merserizasyon, kostikleme ve benzeri.) veya yıllık kapasitesi 3.000 ton ve üzeri olan boyama birimlerini içeren iplik, kumaş veya halı fabrikaları,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27- Madencilik projeleri: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-19/4/2019-30750) </w:t>
      </w:r>
      <w:r w:rsidRPr="00AF3650">
        <w:rPr>
          <w:rFonts w:ascii="Calibri" w:eastAsia="Times New Roman" w:hAnsi="Calibri" w:cs="Calibri"/>
          <w:color w:val="1C283D"/>
          <w:lang w:eastAsia="tr-TR"/>
        </w:rPr>
        <w:t> 25 hektar ve üzeri arazi yüzeyinde (Kazı ve döküm alanı dahil) planlanan açık işletmeler,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150 hektarı aşan (Kazı ve döküm alanı toplamı olarak) çalışma alanında açık işletme yöntemi ile kömür çıkarma,</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Biyolojik, kimyasal, elektrolitik ya da ısıl işlem yöntemleri uygulanan cevher zenginleştirme tesisleri ve/veya bu zenginleştirme tesislerine ilişkin atık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 400.000 ton/yıl ve üzeri kırma, eleme, yıkama ve cevher hazırlama işlemlerinden en az birini yapan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28- 500 ton/gün ham petrol, 500.000 m</w:t>
      </w:r>
      <w:r w:rsidRPr="00AF3650">
        <w:rPr>
          <w:rFonts w:ascii="Calibri" w:eastAsia="Times New Roman" w:hAnsi="Calibri" w:cs="Calibri"/>
          <w:color w:val="1C283D"/>
          <w:vertAlign w:val="superscript"/>
          <w:lang w:eastAsia="tr-TR"/>
        </w:rPr>
        <w:t>3</w:t>
      </w:r>
      <w:r w:rsidRPr="00AF3650">
        <w:rPr>
          <w:rFonts w:ascii="Calibri" w:eastAsia="Times New Roman" w:hAnsi="Calibri" w:cs="Calibri"/>
          <w:color w:val="1C283D"/>
          <w:lang w:eastAsia="tr-TR"/>
        </w:rPr>
        <w:t>/gün doğal gaz veya kaya gazının çıkarılması,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29- Petrol, doğalgaz ve kimyasalların 40 km’den uzun 600 mm ve üzeri çaplı borularla taşınması,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30- Çimento fabrikaları,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31- Kapasitesi 50.000 m</w:t>
      </w:r>
      <w:r w:rsidRPr="00AF3650">
        <w:rPr>
          <w:rFonts w:ascii="Calibri" w:eastAsia="Times New Roman" w:hAnsi="Calibri" w:cs="Calibri"/>
          <w:color w:val="1C283D"/>
          <w:vertAlign w:val="superscript"/>
          <w:lang w:eastAsia="tr-TR"/>
        </w:rPr>
        <w:t>3</w:t>
      </w:r>
      <w:r w:rsidRPr="00AF3650">
        <w:rPr>
          <w:rFonts w:ascii="Calibri" w:eastAsia="Times New Roman" w:hAnsi="Calibri" w:cs="Calibri"/>
          <w:color w:val="1C283D"/>
          <w:lang w:eastAsia="tr-TR"/>
        </w:rPr>
        <w:t> ve üzeri olan petrol, doğalgaz, petrokimya ve kimyasal maddelerin depolandığı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32- Ham deri işleme tesisleri, (Konfeksiyon ürünleri hariç) (2.000 ton/yıl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33- İhtisas Organize Sanayi Bölgeleri, (Ek-1 listesi ve ek-2 listesinde yer alan projeler)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34- Pil ve/veya akü üretim tesisleri, (Montaj yapılan tesisler hariç)</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35- Tarım ilaçlarının ve/veya farmasötik ürünlerin etken maddelerinin üretildiği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36- Motorlu taşıtların üretimi, [Kara taşıtları (otomobil, otobüs ve benzeri); tarım makinaları (traktör, biçerdöver ve benzeri); iş makinaları (dozer, ekskavatör ve benzeri); savunma sanayi taşıtları (tank, zırhlı araç ve benzeri)] (montaj yapılan tesisler hariç) (10.000 adet/yıl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37- Demiryolu taşıtlarının üretiminin yapıldığı tesisler, (Montaj yapılan tesisler hariç) (1.000 adet/yıl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38- Motorlu hava taşıtlarının üretimi,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39- Cam, cam elyafı, taş yünü ve benzeri üretim tesisleri, (100.000 ton/yıl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40- Lastik üretim tesisleri, (İç ve dış motorlu taşıt ve uçak lastikleri, kolon, sırt kauçuğu, kord bezi ve benzeri)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41- Seramik veya porselen üretimi yapan tesisler, [Hammadde kapasitesi (çamur hazırlama, astarlama, sırlama vb. işlemlerde kullanılan malzemeler)] (300.000 ton/yıl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42- Turizm konaklama tesisleri: Oteller, tatil köyleri ve/veya turizm </w:t>
      </w:r>
      <w:proofErr w:type="gramStart"/>
      <w:r w:rsidRPr="00AF3650">
        <w:rPr>
          <w:rFonts w:ascii="Calibri" w:eastAsia="Times New Roman" w:hAnsi="Calibri" w:cs="Calibri"/>
          <w:color w:val="1C283D"/>
          <w:lang w:eastAsia="tr-TR"/>
        </w:rPr>
        <w:t>kompleksleri</w:t>
      </w:r>
      <w:proofErr w:type="gramEnd"/>
      <w:r w:rsidRPr="00AF3650">
        <w:rPr>
          <w:rFonts w:ascii="Calibri" w:eastAsia="Times New Roman" w:hAnsi="Calibri" w:cs="Calibri"/>
          <w:color w:val="1C283D"/>
          <w:lang w:eastAsia="tr-TR"/>
        </w:rPr>
        <w:t xml:space="preserve"> ve benzeri, (500 oda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43-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w:t>
      </w:r>
      <w:r w:rsidRPr="00AF3650">
        <w:rPr>
          <w:rFonts w:ascii="Calibri" w:eastAsia="Times New Roman" w:hAnsi="Calibri" w:cs="Calibri"/>
          <w:color w:val="1C283D"/>
          <w:lang w:eastAsia="tr-TR"/>
        </w:rPr>
        <w:t> Türbin sayısı 20 adet ve üzerinde veya kurulu gücü 50 MWm ve üzerinde olan rüzgar enerji santralleri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44- Jeotermal kaynağın çıkartılması ve kullanılması, (Isıl kapasitesi 20 MWe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45-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w:t>
      </w:r>
      <w:r w:rsidRPr="00AF3650">
        <w:rPr>
          <w:rFonts w:ascii="Calibri" w:eastAsia="Times New Roman" w:hAnsi="Calibri" w:cs="Calibri"/>
          <w:color w:val="1C283D"/>
          <w:lang w:eastAsia="tr-TR"/>
        </w:rPr>
        <w:t> Proje alanı 20 hektar ve üzerinde veya kurulu gücü 10 MWe ve üzerinde olan güneş enerji santralleri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46- 154 kV (Kilovolt) ve üzeri gerilimde 15 km ve üzeri uzunluktaki elektrik enerjisi iletim hatları.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lastRenderedPageBreak/>
        <w:t> </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  </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EK-2 LİSTESİ</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 </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SEÇME-ELEME KRİTERLERİ UYGULANACAK PROJELER LİSTESİ</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(Ek-1 Listesinde Yer Alan Alt Sınırlar Bu Listede Üst Sınır Olarak Alınır)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1- 50-500 ton/gün taş kömürü ve bitümlü maddelerin gazlaştırılması ve sıvılaştırılması projeleri,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 a) Kimyasalların üretimi, petrolden yağlama maddesi üretimi veya ara ürünlerin işlenmesi için projelendirilen tesisler, (Proses kaynaklı atığı ve yan ürünü olmayan sadece karışım yapan tesisler bu kapsamın dışındadır)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Yıllık işleme kapasitesi 2.000 ton’dan az olan atık yağ geri kazanım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Kapasitesi 200-1.000 kg/gün arasında olan tıbbi atık yakma tesisleri ve/veya tıbbi atıkların fiziksel ve kimyasal olarak işleme tabi tutulduğu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w:t>
      </w:r>
      <w:r w:rsidRPr="00AF3650">
        <w:rPr>
          <w:rFonts w:ascii="Calibri" w:eastAsia="Times New Roman" w:hAnsi="Calibri" w:cs="Calibri"/>
          <w:color w:val="1C283D"/>
          <w:lang w:eastAsia="tr-TR"/>
        </w:rPr>
        <w:t> Tehlikeli, tehlikesiz ve/veya özel işleme tabi atıkların fiziksel yöntemlerle geri kazanıldığı tesisler, (Ömrünü tamamlamış lastiklerin, kabloların kırma ve parçalama işlemleri, tehlikesiz atık niteliğinde olan metal, kağıt, plastik atıkları toplama, ayırma, kesme, parçalama, öğütme ve granül elde etme işlemleri ile solar kurutma işlemleri hariç)</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 Depolama kapasitesi 500-50.000 m</w:t>
      </w:r>
      <w:r w:rsidRPr="00AF3650">
        <w:rPr>
          <w:rFonts w:ascii="Calibri" w:eastAsia="Times New Roman" w:hAnsi="Calibri" w:cs="Calibri"/>
          <w:color w:val="1C283D"/>
          <w:vertAlign w:val="superscript"/>
          <w:lang w:eastAsia="tr-TR"/>
        </w:rPr>
        <w:t>3</w:t>
      </w:r>
      <w:r w:rsidRPr="00AF3650">
        <w:rPr>
          <w:rFonts w:ascii="Calibri" w:eastAsia="Times New Roman" w:hAnsi="Calibri" w:cs="Calibri"/>
          <w:color w:val="1C283D"/>
          <w:lang w:eastAsia="tr-TR"/>
        </w:rPr>
        <w:t> arası olan doğalgaz, petrokimya, petrol ve kimyasal maddelerin depolandığı tesisler, (Perakende satış istasyonları bu kapsamın dışındadır)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 Tarım ilaçları ve farmasotik ürünlerin (Aşı ve serum üretimi hariç), boya ve cilaların (Reçine ünitesini ihtiva eden), peroksitlerin ve bitki gelişim düzenleyicilerin üretildiği, elastomer esaslı ürünlerin (Vulkanizasyon işlemini içeren) işleme tabi tutulduğu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5- İnşaat yıkıntı ve hafriyat atıkları hariç olmak üzere günlük kapasitesi 100 ton’un altında olan atıkların kompostlaştırıldığı ve/veya diğer tekniklerle geri kazanıldığı, yakıldığı (Oksitlenme yoluyla yakma, piroliz, gazlaştırma, plazma vb. termal işlemler), düzenli depolandığı ve/veya nihai bertarafının yapıldığı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6- Hammadde üretim ünitesini içeren sabun ve/veya deterjan üretimi yapan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7- Kapasitesi 500 ton ve üzeri olan patlayıcı ve/veya parlayıcı madde depolama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8- Metal endüstrisi: (1.000 ton/yıl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Cevherden demir ve/veya çelik üreten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Hurda demir ve/veya çelikten çelik üreten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c) Demir ve/veya çeliğin ergitildiği ve dökümünün yapıldığı tesisler, (Hurda </w:t>
      </w:r>
      <w:proofErr w:type="gramStart"/>
      <w:r w:rsidRPr="00AF3650">
        <w:rPr>
          <w:rFonts w:ascii="Calibri" w:eastAsia="Times New Roman" w:hAnsi="Calibri" w:cs="Calibri"/>
          <w:color w:val="1C283D"/>
          <w:lang w:eastAsia="tr-TR"/>
        </w:rPr>
        <w:t>dahil</w:t>
      </w:r>
      <w:proofErr w:type="gramEnd"/>
      <w:r w:rsidRPr="00AF3650">
        <w:rPr>
          <w:rFonts w:ascii="Calibri" w:eastAsia="Times New Roman" w:hAnsi="Calibri" w:cs="Calibri"/>
          <w:color w:val="1C283D"/>
          <w:lang w:eastAsia="tr-TR"/>
        </w:rPr>
        <w:t>)</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 Demir dışı metallerin ergitildiği ve dökümünün yapıldığı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d) Sıcak haddeleme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 Demir veya çeliğin haddelendiği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 Demir dışı metallerin haddelendiği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e) Soğuk haddeleme tesisleri, (Tel çekme tesisleri hariç)</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 Demir veya çeliğin haddelendiği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 Demir dışı metallerin haddelendiği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9-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w:t>
      </w:r>
      <w:r w:rsidRPr="00AF3650">
        <w:rPr>
          <w:rFonts w:ascii="Calibri" w:eastAsia="Times New Roman" w:hAnsi="Calibri" w:cs="Calibri"/>
          <w:color w:val="1C283D"/>
          <w:lang w:eastAsia="tr-TR"/>
        </w:rPr>
        <w:t> Tank/havuz hacminin 5 m³ ve üzeri olduğu, elektrolitik veya kimyasal bir proses kullanılarak metal veya plastik maddelerin yüzeylerinin metalle kaplandığı tesisler ve/veya yüzey temizleme işleminin yapıldığı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10- Tekstil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Boyama (Kimyasal veya kök boya kullanılarak) veya kasar işlemi yapan iplik, kumaş veya halı fabrikaları,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Yün veya tiftiğin ovalanması, yağının alınması veya ağartmasının yapıldığı endüstriyel tip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c) Denim (Kot) veya </w:t>
      </w:r>
      <w:proofErr w:type="gramStart"/>
      <w:r w:rsidRPr="00AF3650">
        <w:rPr>
          <w:rFonts w:ascii="Calibri" w:eastAsia="Times New Roman" w:hAnsi="Calibri" w:cs="Calibri"/>
          <w:color w:val="1C283D"/>
          <w:lang w:eastAsia="tr-TR"/>
        </w:rPr>
        <w:t>konfeksiyon</w:t>
      </w:r>
      <w:proofErr w:type="gramEnd"/>
      <w:r w:rsidRPr="00AF3650">
        <w:rPr>
          <w:rFonts w:ascii="Calibri" w:eastAsia="Times New Roman" w:hAnsi="Calibri" w:cs="Calibri"/>
          <w:color w:val="1C283D"/>
          <w:lang w:eastAsia="tr-TR"/>
        </w:rPr>
        <w:t xml:space="preserve"> ürünleri yıkama tesisleri, (Yumuşaklık ve çekmezlik özelliği kazandırmak için sadece yumuşatıcılarla yapılan normal yıkama hariç)</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 Baskı işlemi yapan tesisler, (Baskı sonrası kumaşın yıkama işlemine tabi tutulduğu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11- Cam, cam elyafı, taş yünü ve benzeri üretim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lastRenderedPageBreak/>
        <w:t>12- Her çeşit kâğıt üretim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13- Lastik kaplama tesisleri, (Soğuk lastik kaplama hariç)</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14- Ham deri işleme tesisleri, (Konfeksiyon ürünleri hariç)</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15- Motorlu taşıtların üretimi, [Kara taşıtları (otomobil, otobüs ve benzeri); tarım makinaları (traktör, biçerdöver ve benzeri); iş makinaları (dozer, ekskavatör ve benzeri); savunma sanayi taşıtları (tank, zırhlı araç ve benzeri)] (Montaj yapılan tesisler hariç)</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16- İçten yanmalı motor üretimi,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17- Demiryolu taşıtlarının üretiminin yapıldığı tesisler, (Montaj yapılan tesisler hariç)</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18- Hazır beton tesisleri, çimento veya diğer bağlayıcı maddeler kullanılarak şekillendirilmiş malzeme üreten tesisler, ön gerilimli beton elemanı, gaz beton, betopan ve benzeri üretim yapan tesisler, (Üretim kapasitesi 100 m</w:t>
      </w:r>
      <w:r w:rsidRPr="00AF3650">
        <w:rPr>
          <w:rFonts w:ascii="Calibri" w:eastAsia="Times New Roman" w:hAnsi="Calibri" w:cs="Calibri"/>
          <w:color w:val="1C283D"/>
          <w:vertAlign w:val="superscript"/>
          <w:lang w:eastAsia="tr-TR"/>
        </w:rPr>
        <w:t>3</w:t>
      </w:r>
      <w:r w:rsidRPr="00AF3650">
        <w:rPr>
          <w:rFonts w:ascii="Calibri" w:eastAsia="Times New Roman" w:hAnsi="Calibri" w:cs="Calibri"/>
          <w:color w:val="1C283D"/>
          <w:lang w:eastAsia="tr-TR"/>
        </w:rPr>
        <w:t>/saat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19- Tuğla veya kiremit üretimi yapan tesisler, [Hammadde kapasitesi (çamur hazırlamaya esas malzemeler)] (1.000 ton/yıl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20- Seramik veya porselen üretimi yapan tesisler, [Hammadde kapasitesi (çamur hazırlama, astarlama, sırlama vb. işlemlerde kullanılan malzemeler)] (1.000 ton/yıl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21- Klinker öğütme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22- Asfalt plent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23- Tehlikeli ve/veya özel işleme tabi atıkların ara depolanması,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24- Anfo üretimi,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25- Tuzun çıkarıldığı ve/veya işlendiği tesisler, (Eleme, paketleme hariç)</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26- Yıllık 1.000 ton ve üzeri fosfor, azot ve potasyum </w:t>
      </w:r>
      <w:proofErr w:type="gramStart"/>
      <w:r w:rsidRPr="00AF3650">
        <w:rPr>
          <w:rFonts w:ascii="Calibri" w:eastAsia="Times New Roman" w:hAnsi="Calibri" w:cs="Calibri"/>
          <w:color w:val="1C283D"/>
          <w:lang w:eastAsia="tr-TR"/>
        </w:rPr>
        <w:t>bazlı</w:t>
      </w:r>
      <w:proofErr w:type="gramEnd"/>
      <w:r w:rsidRPr="00AF3650">
        <w:rPr>
          <w:rFonts w:ascii="Calibri" w:eastAsia="Times New Roman" w:hAnsi="Calibri" w:cs="Calibri"/>
          <w:color w:val="1C283D"/>
          <w:lang w:eastAsia="tr-TR"/>
        </w:rPr>
        <w:t xml:space="preserve"> basit veya bileşik gübrelerin her türlü üretimi,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27- Bitkisel ürünlerin üretimi: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Bitkisel ham yağ veya rafine yağ üreten tesisler, (Kekik, papatya ve benzeri esansiyel yağların üretimi hariç)</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Nişasta üretimi veya nişasta türevlerinin üretildiği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Fermantasyon ile şalgam veya sirke üretim tesisleri, (1.000.000 litre/yıl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 Suma üretim tesisi, (5.000 litre/yıl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d) Malt üretim tesisi, (5.000 ton/yıl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e) Zeytin işleme tesisi, (1.500 ton/yıl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f) Sigara fabrikaları veya Sarmalık kıyılmış tütün mamulleri üretimi yapan tesisler, (1000 ton/yıl ve üzeri )</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g) Maya fabrikaları,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ğ) Alkollü içecek üretimi, (5.000 litre/yıl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h) Meyve püresi, meyve </w:t>
      </w:r>
      <w:proofErr w:type="gramStart"/>
      <w:r w:rsidRPr="00AF3650">
        <w:rPr>
          <w:rFonts w:ascii="Calibri" w:eastAsia="Times New Roman" w:hAnsi="Calibri" w:cs="Calibri"/>
          <w:color w:val="1C283D"/>
          <w:lang w:eastAsia="tr-TR"/>
        </w:rPr>
        <w:t>konsantresi</w:t>
      </w:r>
      <w:proofErr w:type="gramEnd"/>
      <w:r w:rsidRPr="00AF3650">
        <w:rPr>
          <w:rFonts w:ascii="Calibri" w:eastAsia="Times New Roman" w:hAnsi="Calibri" w:cs="Calibri"/>
          <w:color w:val="1C283D"/>
          <w:lang w:eastAsia="tr-TR"/>
        </w:rPr>
        <w:t xml:space="preserve"> veya meyve türevli içecek üretilen tesisler, (1.000.000 litre/yıl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ı) Alkolsüz gazlı içecek üretilen tesisler, (Soda, meyveli soda üreten tesisler hariç) (1.000.000 litre/yıl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i) Meyan kökü, </w:t>
      </w:r>
      <w:proofErr w:type="gramStart"/>
      <w:r w:rsidRPr="00AF3650">
        <w:rPr>
          <w:rFonts w:ascii="Calibri" w:eastAsia="Times New Roman" w:hAnsi="Calibri" w:cs="Calibri"/>
          <w:color w:val="1C283D"/>
          <w:lang w:eastAsia="tr-TR"/>
        </w:rPr>
        <w:t>demirhindi</w:t>
      </w:r>
      <w:proofErr w:type="gramEnd"/>
      <w:r w:rsidRPr="00AF3650">
        <w:rPr>
          <w:rFonts w:ascii="Calibri" w:eastAsia="Times New Roman" w:hAnsi="Calibri" w:cs="Calibri"/>
          <w:color w:val="1C283D"/>
          <w:lang w:eastAsia="tr-TR"/>
        </w:rPr>
        <w:t>, şerbetçi otu gibi bitkilerin işlendiği tesisler, (1.000.000 litre/yıl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j) Salça üretilen tesisler, (1.000 ton/yıl ve üzeri )</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28- Hayvansal ürünlerin üretimi: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Hayvansal yağların eritildiği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Su ürünleri işleme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Süt işleme tesisleri, (Çiğ süt işleme kapasitesi 10.000 litre /gün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 Kültür balıkçılığı projeleri, (30 ton/yıl ve üzeri üretim),</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d) Balık kuluçkahaneleri, (40 milyon adet/yıl ve üzeri yavru üretimi)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e) Büyükbaş ve/veya küçükbaş hayvan kesiminin yapıldığı tesisler [(20 kesim ünitesi/gün ve üzeri), (Her bir kesim ünitesi eşdeğerleri: 1 baş sığır, 2 baş deve kuşu, 4 baş domuz, 8 baş koyun, 10 baş keçi, 130 baş tavşan)],</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f) Kanatlı hayvanların kesiminin yapıldığı tesisler [ (1.000 adet/gün ve üzeri tavuk ve eşdeğeri diğer kanatlılar) (1 adet hindi = 7 adet tavuk esas alınmalıdır)],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lastRenderedPageBreak/>
        <w:t>g) Likit yumurta üretim tesisi, (10 ton/gün ve üzeri )</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ğ) Rendering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h) Peynir altı suyu işleme tesisleri, (İşleme kapasitesi 10.000 litre /gün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29- Kapasitesi 1-100 ton/gün arasında olan, hayvan yetiştiriciliğinden kaynaklı dışkıların yakıldığı, geri kazanıldığı ve/veya bertaraf edildiği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30- Hayvan yetiştirme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500 baş ve üzeri büyükbaş yetiştirme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2.500 baş ve üzeri küçükbaş yetiştirme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Büyükbaş ve küçükbaş hayvanların birlikte yetiştirilmesi, (500 büyükbaş ve üzeri, 1 büyükbaş=5 küçükbaş eşdeğeri esas alınmalıdır)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ç) Kanatlı yetiştirme tesisleri [(Bir üretim periyodunda 20.000 adet ve üzeri tavuk (civciv, </w:t>
      </w:r>
      <w:proofErr w:type="gramStart"/>
      <w:r w:rsidRPr="00AF3650">
        <w:rPr>
          <w:rFonts w:ascii="Calibri" w:eastAsia="Times New Roman" w:hAnsi="Calibri" w:cs="Calibri"/>
          <w:color w:val="1C283D"/>
          <w:lang w:eastAsia="tr-TR"/>
        </w:rPr>
        <w:t>piliç,</w:t>
      </w:r>
      <w:proofErr w:type="gramEnd"/>
      <w:r w:rsidRPr="00AF3650">
        <w:rPr>
          <w:rFonts w:ascii="Calibri" w:eastAsia="Times New Roman" w:hAnsi="Calibri" w:cs="Calibri"/>
          <w:color w:val="1C283D"/>
          <w:lang w:eastAsia="tr-TR"/>
        </w:rPr>
        <w:t xml:space="preserve"> ve benzeri) veya eşdeğer diğer kanatlılar) (1 adet hindi = 7 adet tavuk)],</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d) Kürk hayvanı yetiştiriciliği yapan tesisler, (5.000 adet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e) 300 baş ve üzeri domuz besi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31- Altyapı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a) Kıta içi </w:t>
      </w:r>
      <w:proofErr w:type="gramStart"/>
      <w:r w:rsidRPr="00AF3650">
        <w:rPr>
          <w:rFonts w:ascii="Calibri" w:eastAsia="Times New Roman" w:hAnsi="Calibri" w:cs="Calibri"/>
          <w:color w:val="1C283D"/>
          <w:lang w:eastAsia="tr-TR"/>
        </w:rPr>
        <w:t>su yollarının</w:t>
      </w:r>
      <w:proofErr w:type="gramEnd"/>
      <w:r w:rsidRPr="00AF3650">
        <w:rPr>
          <w:rFonts w:ascii="Calibri" w:eastAsia="Times New Roman" w:hAnsi="Calibri" w:cs="Calibri"/>
          <w:color w:val="1C283D"/>
          <w:lang w:eastAsia="tr-TR"/>
        </w:rPr>
        <w:t xml:space="preserve"> yapımı, (Ek-1 listesinde yer almayanlar)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Ek-1 listesinde yer almayan, ticari amaçlı liman, iskele, rıhtım ve dolfenler, (güneşlenme, sportif amaçlı iskeleler ve şamandıralar hariç)</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Balıkçı barınakları, römorkör barınakları,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 Denizden 10.000 m</w:t>
      </w:r>
      <w:r w:rsidRPr="00AF3650">
        <w:rPr>
          <w:rFonts w:ascii="Calibri" w:eastAsia="Times New Roman" w:hAnsi="Calibri" w:cs="Calibri"/>
          <w:color w:val="1C283D"/>
          <w:vertAlign w:val="superscript"/>
          <w:lang w:eastAsia="tr-TR"/>
        </w:rPr>
        <w:t>2</w:t>
      </w:r>
      <w:r w:rsidRPr="00AF3650">
        <w:rPr>
          <w:rFonts w:ascii="Calibri" w:eastAsia="Times New Roman" w:hAnsi="Calibri" w:cs="Calibri"/>
          <w:color w:val="1C283D"/>
          <w:lang w:eastAsia="tr-TR"/>
        </w:rPr>
        <w:t> ve üzerinde alan kazanılması projeleri,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d) Erozyonla mücadele etmek için kıyılarda yapılan çalışmalar ve kıyının değişimine neden olabilecek deniz kenarında yapılan çalışmalar; dalgakıran, mahmuz, mendirek, set ve benzeri, (Bunların bakımı onarımı hariç)</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e) Ek-1 listesinde yer almayan demiryolu hatları, (Bağlantı/İltisak hatları hariç)</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f) Demiryolu </w:t>
      </w:r>
      <w:proofErr w:type="gramStart"/>
      <w:r w:rsidRPr="00AF3650">
        <w:rPr>
          <w:rFonts w:ascii="Calibri" w:eastAsia="Times New Roman" w:hAnsi="Calibri" w:cs="Calibri"/>
          <w:color w:val="1C283D"/>
          <w:lang w:eastAsia="tr-TR"/>
        </w:rPr>
        <w:t>güzergah</w:t>
      </w:r>
      <w:proofErr w:type="gramEnd"/>
      <w:r w:rsidRPr="00AF3650">
        <w:rPr>
          <w:rFonts w:ascii="Calibri" w:eastAsia="Times New Roman" w:hAnsi="Calibri" w:cs="Calibri"/>
          <w:color w:val="1C283D"/>
          <w:lang w:eastAsia="tr-TR"/>
        </w:rPr>
        <w:t xml:space="preserve"> değişikliği, güzergahtan ayrılan kısımların sürekli uzunluğu 30 km. ve üzerinde olması,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g) Mevcut demiryolu </w:t>
      </w:r>
      <w:proofErr w:type="gramStart"/>
      <w:r w:rsidRPr="00AF3650">
        <w:rPr>
          <w:rFonts w:ascii="Calibri" w:eastAsia="Times New Roman" w:hAnsi="Calibri" w:cs="Calibri"/>
          <w:color w:val="1C283D"/>
          <w:lang w:eastAsia="tr-TR"/>
        </w:rPr>
        <w:t>güzergahı</w:t>
      </w:r>
      <w:proofErr w:type="gramEnd"/>
      <w:r w:rsidRPr="00AF3650">
        <w:rPr>
          <w:rFonts w:ascii="Calibri" w:eastAsia="Times New Roman" w:hAnsi="Calibri" w:cs="Calibri"/>
          <w:color w:val="1C283D"/>
          <w:lang w:eastAsia="tr-TR"/>
        </w:rPr>
        <w:t xml:space="preserve"> korunarak hat sayısının çoğaltılması,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ğ) Lojistik merkez,</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h) Şehiriçi yolcu taşımaya yönelik tramvay, </w:t>
      </w:r>
      <w:proofErr w:type="gramStart"/>
      <w:r w:rsidRPr="00AF3650">
        <w:rPr>
          <w:rFonts w:ascii="Calibri" w:eastAsia="Times New Roman" w:hAnsi="Calibri" w:cs="Calibri"/>
          <w:color w:val="1C283D"/>
          <w:lang w:eastAsia="tr-TR"/>
        </w:rPr>
        <w:t>metro</w:t>
      </w:r>
      <w:proofErr w:type="gramEnd"/>
      <w:r w:rsidRPr="00AF3650">
        <w:rPr>
          <w:rFonts w:ascii="Calibri" w:eastAsia="Times New Roman" w:hAnsi="Calibri" w:cs="Calibri"/>
          <w:color w:val="1C283D"/>
          <w:lang w:eastAsia="tr-TR"/>
        </w:rPr>
        <w:t>, hafif raylı taşıma sistemleri ve benzeri),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ı) Havaalanları, (Ek-1 listesinde yer almayanlar)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i) 20 km ve üzeri çevre yolları,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j) İl yolları, (Mahalle ve Köy yolları hariç)</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k) Ek-1 listesi ve ek-2 listesinde yer alan karayolu projelerinin, 20 km ve üzerinde sürekli uzunlukta </w:t>
      </w:r>
      <w:proofErr w:type="gramStart"/>
      <w:r w:rsidRPr="00AF3650">
        <w:rPr>
          <w:rFonts w:ascii="Calibri" w:eastAsia="Times New Roman" w:hAnsi="Calibri" w:cs="Calibri"/>
          <w:color w:val="1C283D"/>
          <w:lang w:eastAsia="tr-TR"/>
        </w:rPr>
        <w:t>güzergahının</w:t>
      </w:r>
      <w:proofErr w:type="gramEnd"/>
      <w:r w:rsidRPr="00AF3650">
        <w:rPr>
          <w:rFonts w:ascii="Calibri" w:eastAsia="Times New Roman" w:hAnsi="Calibri" w:cs="Calibri"/>
          <w:color w:val="1C283D"/>
          <w:lang w:eastAsia="tr-TR"/>
        </w:rPr>
        <w:t xml:space="preserve"> değiştirilmesi,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l) İki veya daha az trafik şeridi bulunan mevcut il yollarının dört veya daha fazla şeritli olacak şekilde en az 20 km sürekli uzunlukta genişletilmesi,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m) 50.000 m</w:t>
      </w:r>
      <w:r w:rsidRPr="00AF3650">
        <w:rPr>
          <w:rFonts w:ascii="Calibri" w:eastAsia="Times New Roman" w:hAnsi="Calibri" w:cs="Calibri"/>
          <w:color w:val="1C283D"/>
          <w:vertAlign w:val="superscript"/>
          <w:lang w:eastAsia="tr-TR"/>
        </w:rPr>
        <w:t>3</w:t>
      </w:r>
      <w:r w:rsidRPr="00AF3650">
        <w:rPr>
          <w:rFonts w:ascii="Calibri" w:eastAsia="Times New Roman" w:hAnsi="Calibri" w:cs="Calibri"/>
          <w:color w:val="1C283D"/>
          <w:lang w:eastAsia="tr-TR"/>
        </w:rPr>
        <w:t> ve üzeri malzeme çıkarılması planlanan dip taraması projeleri,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n) Çekek yerleri,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o) 10-24 m arasında yat veya teknelerin imalat, bakım ve onarım hizmetlerinden birini yapan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ö) Derin deniz deşarjı projeleri,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32-Turizm konaklama tesisleri: Oteller, tatil köyleri, turizm </w:t>
      </w:r>
      <w:proofErr w:type="gramStart"/>
      <w:r w:rsidRPr="00AF3650">
        <w:rPr>
          <w:rFonts w:ascii="Calibri" w:eastAsia="Times New Roman" w:hAnsi="Calibri" w:cs="Calibri"/>
          <w:color w:val="1C283D"/>
          <w:lang w:eastAsia="tr-TR"/>
        </w:rPr>
        <w:t>kompleksleri</w:t>
      </w:r>
      <w:proofErr w:type="gramEnd"/>
      <w:r w:rsidRPr="00AF3650">
        <w:rPr>
          <w:rFonts w:ascii="Calibri" w:eastAsia="Times New Roman" w:hAnsi="Calibri" w:cs="Calibri"/>
          <w:color w:val="1C283D"/>
          <w:lang w:eastAsia="tr-TR"/>
        </w:rPr>
        <w:t xml:space="preserve"> vb. (100 oda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33-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 </w:t>
      </w:r>
      <w:r w:rsidRPr="00AF3650">
        <w:rPr>
          <w:rFonts w:ascii="Calibri" w:eastAsia="Times New Roman" w:hAnsi="Calibri" w:cs="Calibri"/>
          <w:color w:val="1C283D"/>
          <w:lang w:eastAsia="tr-TR"/>
        </w:rPr>
        <w:t>Toplu konut projeleri (200 konut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34- Kapladığı alan 50.000 m</w:t>
      </w:r>
      <w:r w:rsidRPr="00AF3650">
        <w:rPr>
          <w:rFonts w:ascii="Calibri" w:eastAsia="Times New Roman" w:hAnsi="Calibri" w:cs="Calibri"/>
          <w:color w:val="1C283D"/>
          <w:vertAlign w:val="superscript"/>
          <w:lang w:eastAsia="tr-TR"/>
        </w:rPr>
        <w:t>2</w:t>
      </w:r>
      <w:r w:rsidRPr="00AF3650">
        <w:rPr>
          <w:rFonts w:ascii="Calibri" w:eastAsia="Times New Roman" w:hAnsi="Calibri" w:cs="Calibri"/>
          <w:color w:val="1C283D"/>
          <w:lang w:eastAsia="tr-TR"/>
        </w:rPr>
        <w:t> ve üzeri olan daimi kamp ve karavan alanları,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35- Temalı parklar, (50.000 m</w:t>
      </w:r>
      <w:r w:rsidRPr="00AF3650">
        <w:rPr>
          <w:rFonts w:ascii="Calibri" w:eastAsia="Times New Roman" w:hAnsi="Calibri" w:cs="Calibri"/>
          <w:color w:val="1C283D"/>
          <w:vertAlign w:val="superscript"/>
          <w:lang w:eastAsia="tr-TR"/>
        </w:rPr>
        <w:t>2</w:t>
      </w:r>
      <w:r w:rsidRPr="00AF3650">
        <w:rPr>
          <w:rFonts w:ascii="Calibri" w:eastAsia="Times New Roman" w:hAnsi="Calibri" w:cs="Calibri"/>
          <w:color w:val="1C283D"/>
          <w:lang w:eastAsia="tr-TR"/>
        </w:rPr>
        <w:t> ve üzeri alanda kurulmuş, bilim, kültür, doğa veya spor gibi herhangi bir temayı esas alarak müşterilere izleme, eğlenme ve bilgilenme hizmetleri sunan tesisler)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36- Kayak merkezleri, (1.000 m ve üzeri mekanik tesisleri olan)</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37- Arabalar ve motosikletler için kalıcı yarış ve test parkurları,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38- Golf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39-</w:t>
      </w:r>
      <w:r w:rsidRPr="00AF3650">
        <w:rPr>
          <w:rFonts w:ascii="Calibri" w:eastAsia="Times New Roman" w:hAnsi="Calibri" w:cs="Calibri"/>
          <w:b/>
          <w:bCs/>
          <w:color w:val="1C283D"/>
          <w:lang w:eastAsia="tr-TR"/>
        </w:rPr>
        <w:t> (</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 </w:t>
      </w:r>
      <w:r w:rsidRPr="00AF3650">
        <w:rPr>
          <w:rFonts w:ascii="Calibri" w:eastAsia="Times New Roman" w:hAnsi="Calibri" w:cs="Calibri"/>
          <w:color w:val="1C283D"/>
          <w:lang w:eastAsia="tr-TR"/>
        </w:rPr>
        <w:t>Alışveriş merkezleri (10.000 m2 ve üzeri kapalı inşaat alanı)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40</w:t>
      </w:r>
      <w:r w:rsidRPr="00AF3650">
        <w:rPr>
          <w:rFonts w:ascii="Calibri" w:eastAsia="Times New Roman" w:hAnsi="Calibri" w:cs="Calibri"/>
          <w:b/>
          <w:bCs/>
          <w:color w:val="1C283D"/>
          <w:lang w:eastAsia="tr-TR"/>
        </w:rPr>
        <w:t>- </w:t>
      </w:r>
      <w:r w:rsidRPr="00AF3650">
        <w:rPr>
          <w:rFonts w:ascii="Calibri" w:eastAsia="Times New Roman" w:hAnsi="Calibri" w:cs="Calibri"/>
          <w:color w:val="1C283D"/>
          <w:lang w:eastAsia="tr-TR"/>
        </w:rPr>
        <w:t>154 kV ve üzeri gerilimde 5-15 km uzunlukta olan elektrik enerjisi iletim hatları.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41- Kurulu gücü 1-10 MWm olan hidroelektrik enerji santralleri,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lastRenderedPageBreak/>
        <w:t>42-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w:t>
      </w:r>
      <w:r w:rsidRPr="00AF3650">
        <w:rPr>
          <w:rFonts w:ascii="Calibri" w:eastAsia="Times New Roman" w:hAnsi="Calibri" w:cs="Calibri"/>
          <w:color w:val="1C283D"/>
          <w:lang w:eastAsia="tr-TR"/>
        </w:rPr>
        <w:t> Türbin sayısı 5 adet ve üzerinde veya kurulu gücü 10 MWm ve üzerinde 50 MWm altında olan rüzgar enerji santralleri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43- Jeotermal kaynağın çıkartılması ve kullanılması, (Isıl gücü 5 MWe ve üzeri)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44- Elektrik, gaz, buhar ve sıcak su elde edilmesi için kurulan endüstriyel tesisler, (Toplam ısıl gücü 20 MWt- 300 MWt arası olanlar)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45-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w:t>
      </w:r>
      <w:r w:rsidRPr="00AF3650">
        <w:rPr>
          <w:rFonts w:ascii="Calibri" w:eastAsia="Times New Roman" w:hAnsi="Calibri" w:cs="Calibri"/>
          <w:color w:val="1C283D"/>
          <w:lang w:eastAsia="tr-TR"/>
        </w:rPr>
        <w:t> Proje alanı 2 hektar ve üzerinde veya kurulu gücü 1 MWe ve üzerinde olan güneş enerji santralleri (çatı ve cephe sistemleri hariç)</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46- Göl hacmi 5 milyon m</w:t>
      </w:r>
      <w:r w:rsidRPr="00AF3650">
        <w:rPr>
          <w:rFonts w:ascii="Calibri" w:eastAsia="Times New Roman" w:hAnsi="Calibri" w:cs="Calibri"/>
          <w:color w:val="1C283D"/>
          <w:vertAlign w:val="superscript"/>
          <w:lang w:eastAsia="tr-TR"/>
        </w:rPr>
        <w:t>3</w:t>
      </w:r>
      <w:r w:rsidRPr="00AF3650">
        <w:rPr>
          <w:rFonts w:ascii="Calibri" w:eastAsia="Times New Roman" w:hAnsi="Calibri" w:cs="Calibri"/>
          <w:color w:val="1C283D"/>
          <w:lang w:eastAsia="tr-TR"/>
        </w:rPr>
        <w:t> ve üzeri olan baraj ve göletler,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47-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-26/5/2017-30077)</w:t>
      </w:r>
      <w:r w:rsidRPr="00AF3650">
        <w:rPr>
          <w:rFonts w:ascii="Calibri" w:eastAsia="Times New Roman" w:hAnsi="Calibri" w:cs="Calibri"/>
          <w:color w:val="1C283D"/>
          <w:lang w:eastAsia="tr-TR"/>
        </w:rPr>
        <w:t> 300.000m3/yıl ve üzerinde, yeraltından su çıkarma veya suyu yeraltında depolama projeleri,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48- Akarsu yatakları ile ilgili projeler: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Akarsu havzaları arasında su aktarma projeleri, (Ek-1 listesinde yer almayanlar)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Sürekli akış gösteren akarsuların yataklarında 5 km ve üzerinde düzenleme yapılan projeler,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49- Madencilik projeleri: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Değişik:RG</w:t>
      </w:r>
      <w:proofErr w:type="gramEnd"/>
      <w:r w:rsidRPr="00AF3650">
        <w:rPr>
          <w:rFonts w:ascii="Calibri" w:eastAsia="Times New Roman" w:hAnsi="Calibri" w:cs="Calibri"/>
          <w:b/>
          <w:bCs/>
          <w:color w:val="1C283D"/>
          <w:lang w:eastAsia="tr-TR"/>
        </w:rPr>
        <w:t>-14/6/2018-30451)</w:t>
      </w:r>
      <w:r w:rsidRPr="00AF3650">
        <w:rPr>
          <w:rFonts w:ascii="Calibri" w:eastAsia="Times New Roman" w:hAnsi="Calibri" w:cs="Calibri"/>
          <w:color w:val="1C283D"/>
          <w:lang w:eastAsia="tr-TR"/>
        </w:rPr>
        <w:t> Madenlerin çıkarılması (Ek-1 listesinde yer almayanlar),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Yıllık 5.000 m</w:t>
      </w:r>
      <w:r w:rsidRPr="00AF3650">
        <w:rPr>
          <w:rFonts w:ascii="Calibri" w:eastAsia="Times New Roman" w:hAnsi="Calibri" w:cs="Calibri"/>
          <w:color w:val="1C283D"/>
          <w:vertAlign w:val="superscript"/>
          <w:lang w:eastAsia="tr-TR"/>
        </w:rPr>
        <w:t>3</w:t>
      </w:r>
      <w:r w:rsidRPr="00AF3650">
        <w:rPr>
          <w:rFonts w:ascii="Calibri" w:eastAsia="Times New Roman" w:hAnsi="Calibri" w:cs="Calibri"/>
          <w:color w:val="1C283D"/>
          <w:lang w:eastAsia="tr-TR"/>
        </w:rPr>
        <w:t> ve/veya 250.000 m</w:t>
      </w:r>
      <w:r w:rsidRPr="00AF3650">
        <w:rPr>
          <w:rFonts w:ascii="Calibri" w:eastAsia="Times New Roman" w:hAnsi="Calibri" w:cs="Calibri"/>
          <w:color w:val="1C283D"/>
          <w:vertAlign w:val="superscript"/>
          <w:lang w:eastAsia="tr-TR"/>
        </w:rPr>
        <w:t>2</w:t>
      </w:r>
      <w:r w:rsidRPr="00AF3650">
        <w:rPr>
          <w:rFonts w:ascii="Calibri" w:eastAsia="Times New Roman" w:hAnsi="Calibri" w:cs="Calibri"/>
          <w:color w:val="1C283D"/>
          <w:lang w:eastAsia="tr-TR"/>
        </w:rPr>
        <w:t> ve üzeri kapasiteli mermer ve dekoratif taşların kesme, işleme ve sayalama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1.000.000 m</w:t>
      </w:r>
      <w:r w:rsidRPr="00AF3650">
        <w:rPr>
          <w:rFonts w:ascii="Calibri" w:eastAsia="Times New Roman" w:hAnsi="Calibri" w:cs="Calibri"/>
          <w:color w:val="1C283D"/>
          <w:vertAlign w:val="superscript"/>
          <w:lang w:eastAsia="tr-TR"/>
        </w:rPr>
        <w:t>3</w:t>
      </w:r>
      <w:r w:rsidRPr="00AF3650">
        <w:rPr>
          <w:rFonts w:ascii="Calibri" w:eastAsia="Times New Roman" w:hAnsi="Calibri" w:cs="Calibri"/>
          <w:color w:val="1C283D"/>
          <w:lang w:eastAsia="tr-TR"/>
        </w:rPr>
        <w:t>/yıl ve üzerinde metan gazının çıkartılması ve depolanması,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 Karbondioksit, kaya gazı ve diğer gazların çıkartıldığı, depolandığı veya işlendiği tesisler, (Atölye tipi dolum tesisleri hariç)</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d) Kırma, eleme, yıkama ve cevher hazırlama işlemlerinden en az birini yapan tesisler, (Ek-1 listesinde yer almayanlar)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e) Cevher zenginleştirme tesisleri ve/veya bu zenginleştirme tesislerine ilişkin atık tesisleri, (Ek-1 listesinde yer almayanlar)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50- Kömür işleme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Havagazı ve kok fabrikaları,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Kömür briketleme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Lavvar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51- Petrokok, kömür ve diğer katı yakıtların depolama, sınıflama ve ambalajlama tesisleri, (Perakende satış birimleri hariç)</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52- Kireç fabrikaları ve/veya alçı fabrikaları,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53- Manyezit işleme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54- Perlit ve benzeri maden genleştirme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55- Maden, petrol ve jeotermal kaynak arama projeleri, (Sismik, elektrik, manyetik, elektromanyetik, jeofizik vb. yöntemle yapılan aramalar hariç)</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56- Kapasitesi 50.000-150.000 eşdeğer kişi ve/veya 10.000-30.000 m</w:t>
      </w:r>
      <w:r w:rsidRPr="00AF3650">
        <w:rPr>
          <w:rFonts w:ascii="Calibri" w:eastAsia="Times New Roman" w:hAnsi="Calibri" w:cs="Calibri"/>
          <w:color w:val="1C283D"/>
          <w:vertAlign w:val="superscript"/>
          <w:lang w:eastAsia="tr-TR"/>
        </w:rPr>
        <w:t>3</w:t>
      </w:r>
      <w:r w:rsidRPr="00AF3650">
        <w:rPr>
          <w:rFonts w:ascii="Calibri" w:eastAsia="Times New Roman" w:hAnsi="Calibri" w:cs="Calibri"/>
          <w:color w:val="1C283D"/>
          <w:lang w:eastAsia="tr-TR"/>
        </w:rPr>
        <w:t>/gün olan atık su arıtma tesisleri.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57- </w:t>
      </w:r>
      <w:r w:rsidRPr="00AF3650">
        <w:rPr>
          <w:rFonts w:ascii="Calibri" w:eastAsia="Times New Roman" w:hAnsi="Calibri" w:cs="Calibri"/>
          <w:b/>
          <w:bCs/>
          <w:color w:val="1C283D"/>
          <w:lang w:eastAsia="tr-TR"/>
        </w:rPr>
        <w:t>(</w:t>
      </w:r>
      <w:proofErr w:type="gramStart"/>
      <w:r w:rsidRPr="00AF3650">
        <w:rPr>
          <w:rFonts w:ascii="Calibri" w:eastAsia="Times New Roman" w:hAnsi="Calibri" w:cs="Calibri"/>
          <w:b/>
          <w:bCs/>
          <w:color w:val="1C283D"/>
          <w:lang w:eastAsia="tr-TR"/>
        </w:rPr>
        <w:t>Ek:RG</w:t>
      </w:r>
      <w:proofErr w:type="gramEnd"/>
      <w:r w:rsidRPr="00AF3650">
        <w:rPr>
          <w:rFonts w:ascii="Calibri" w:eastAsia="Times New Roman" w:hAnsi="Calibri" w:cs="Calibri"/>
          <w:b/>
          <w:bCs/>
          <w:color w:val="1C283D"/>
          <w:lang w:eastAsia="tr-TR"/>
        </w:rPr>
        <w:t>-28/11/2019-30962)</w:t>
      </w:r>
      <w:r w:rsidRPr="00AF3650">
        <w:rPr>
          <w:rFonts w:ascii="Calibri" w:eastAsia="Times New Roman" w:hAnsi="Calibri" w:cs="Calibri"/>
          <w:color w:val="1C283D"/>
          <w:lang w:eastAsia="tr-TR"/>
        </w:rPr>
        <w:t> Define arama projeleri. </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EK- 3</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 </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ÇEVRESEL ETKİ DEĞERLENDİRMESİ GENEL FORMATI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Başlık Sayfası: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Proje Sahibinin Adı: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Adresi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Telefon, GSM ve Faks Numarası: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proofErr w:type="gramStart"/>
      <w:r w:rsidRPr="00AF3650">
        <w:rPr>
          <w:rFonts w:ascii="Calibri" w:eastAsia="Times New Roman" w:hAnsi="Calibri" w:cs="Calibri"/>
          <w:color w:val="1C283D"/>
          <w:lang w:eastAsia="tr-TR"/>
        </w:rPr>
        <w:t>e</w:t>
      </w:r>
      <w:proofErr w:type="gramEnd"/>
      <w:r w:rsidRPr="00AF3650">
        <w:rPr>
          <w:rFonts w:ascii="Calibri" w:eastAsia="Times New Roman" w:hAnsi="Calibri" w:cs="Calibri"/>
          <w:color w:val="1C283D"/>
          <w:lang w:eastAsia="tr-TR"/>
        </w:rPr>
        <w:t>-posta:</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Projenin Adı: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Proje Bedeli: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Proje İçin Seçilen Yerin Açık Adresi (İli, İlçesi, Mevkii):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lastRenderedPageBreak/>
        <w:t>Projenin ÇED Yönetmeliği Kapsamındaki Yeri (Sektör, Alt Sektör):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Projenin NACE Kodu:</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Raporu Hazırlayan Çalışma Grubunun / Kuruluşun Adı: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Adresi: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Telefon ve Faks Numaraları: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Başvuru Dosyasının Sunum Tarihi: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İçindekiler Listesi: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Projenin Teknik Olmayan Özeti: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Bölüm I: Projenin Tanımı ve Özelikleri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Proje konusu yatırımın tanımı, özellikleri, ömrü, hizmet maksatları, önem ve gerekliliği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Projenin yer ve teknoloji alternatifleri, proje için seçilen yerin koordinatları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Bölüm II: Proje Yeri ve Etki Alanının Mevcut Çevresel Özellikleri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Proje alanının ve önerilen proje nedeniyle etkilenmesi muhtemel olan çevrenin; nüfus, </w:t>
      </w:r>
      <w:proofErr w:type="gramStart"/>
      <w:r w:rsidRPr="00AF3650">
        <w:rPr>
          <w:rFonts w:ascii="Calibri" w:eastAsia="Times New Roman" w:hAnsi="Calibri" w:cs="Calibri"/>
          <w:color w:val="1C283D"/>
          <w:lang w:eastAsia="tr-TR"/>
        </w:rPr>
        <w:t>fauna</w:t>
      </w:r>
      <w:proofErr w:type="gramEnd"/>
      <w:r w:rsidRPr="00AF3650">
        <w:rPr>
          <w:rFonts w:ascii="Calibri" w:eastAsia="Times New Roman" w:hAnsi="Calibri" w:cs="Calibri"/>
          <w:color w:val="1C283D"/>
          <w:lang w:eastAsia="tr-TR"/>
        </w:rPr>
        <w:t>, flora, jeolojik ve hidrojeolojik özellikler, doğal afet durumu, toprak, su, hava, atmosferik koşullar, iklimsel faktörler, mülkiyet durumu, kültür varlığı ve sit özellikleri, peyzaj özellikleri, arazi kullanım durumu, hassasiyet derecesi (Ek-5’deki Duyarlı Yöreler Listesi de dikkate alınarak) benzeri özellikleri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Bölüm III: Projenin İnşaat ve İşletme Aşamasında Çevresel Etkileri ve Alınacak Önlemler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Projenin;</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a) Çevreyi etkileyebilecek olası sorunların belirlenmesi, kirleticilerin miktarı, alıcı ortamla etkileşimi, </w:t>
      </w:r>
      <w:proofErr w:type="gramStart"/>
      <w:r w:rsidRPr="00AF3650">
        <w:rPr>
          <w:rFonts w:ascii="Calibri" w:eastAsia="Times New Roman" w:hAnsi="Calibri" w:cs="Calibri"/>
          <w:color w:val="1C283D"/>
          <w:lang w:eastAsia="tr-TR"/>
        </w:rPr>
        <w:t>kümülatif</w:t>
      </w:r>
      <w:proofErr w:type="gramEnd"/>
      <w:r w:rsidRPr="00AF3650">
        <w:rPr>
          <w:rFonts w:ascii="Calibri" w:eastAsia="Times New Roman" w:hAnsi="Calibri" w:cs="Calibri"/>
          <w:color w:val="1C283D"/>
          <w:lang w:eastAsia="tr-TR"/>
        </w:rPr>
        <w:t xml:space="preserve"> etkilerin belirlenmesi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b) Sera gazı </w:t>
      </w:r>
      <w:proofErr w:type="gramStart"/>
      <w:r w:rsidRPr="00AF3650">
        <w:rPr>
          <w:rFonts w:ascii="Calibri" w:eastAsia="Times New Roman" w:hAnsi="Calibri" w:cs="Calibri"/>
          <w:color w:val="1C283D"/>
          <w:lang w:eastAsia="tr-TR"/>
        </w:rPr>
        <w:t>emisyon</w:t>
      </w:r>
      <w:proofErr w:type="gramEnd"/>
      <w:r w:rsidRPr="00AF3650">
        <w:rPr>
          <w:rFonts w:ascii="Calibri" w:eastAsia="Times New Roman" w:hAnsi="Calibri" w:cs="Calibri"/>
          <w:color w:val="1C283D"/>
          <w:lang w:eastAsia="tr-TR"/>
        </w:rPr>
        <w:t xml:space="preserve"> miktarının belirlenmesi ve emisyonların azaltılması için alınacak önlemler,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Projenin çevreye olabilecek olumsuz etkilerinin azaltılması için alınacak önlemler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 İzleme Planı (inşaat dönemi)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Bölüm IV: Halkın Katılımı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Projeden etkilenmesi muhtemel ilgili halkın belirlenmesi ve halkın görüşlerinin çevresel etki değerlendirmesi çalışmasına yansıtılması için önerilen yöntemler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Görüşlerine başvurulması öngörülen diğer taraflar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Notlar ve Kaynaklar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Ekler:</w:t>
      </w:r>
      <w:r w:rsidRPr="00AF3650">
        <w:rPr>
          <w:rFonts w:ascii="Calibri" w:eastAsia="Times New Roman" w:hAnsi="Calibri" w:cs="Calibri"/>
          <w:color w:val="1C283D"/>
          <w:lang w:eastAsia="tr-TR"/>
        </w:rPr>
        <w:t> Çevresel Etki Değerlendirmesi Başvuru Dosyası hazırlanmasında kullanılan bilgi ve belgeler ile raporda kullanılan tekniklerden rapor metninde sunulamayan belgeler.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Proje için seçilen yerin koordinatları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Proje için belirlenen yer ve alternatiflerinin varsa; çevre düzeni, nazım, uygulama imar planı, vaziyet planı veya plan değişikliği teklifleri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Proje ile ilgili olarak daha önceden ilgili kurumlardan alınmış belgeler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 </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        </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EK- 4</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color w:val="1C283D"/>
          <w:lang w:eastAsia="tr-TR"/>
        </w:rPr>
        <w:t> </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PROJE TANITIM DOSYASININ HAZIRLANMASINDA ESAS ALINACAK</w:t>
      </w:r>
      <w:r w:rsidRPr="00AF3650">
        <w:rPr>
          <w:rFonts w:ascii="Calibri" w:eastAsia="Times New Roman" w:hAnsi="Calibri" w:cs="Calibri"/>
          <w:b/>
          <w:bCs/>
          <w:color w:val="1C283D"/>
          <w:lang w:eastAsia="tr-TR"/>
        </w:rPr>
        <w:br/>
        <w:t>SEÇME ELEME KRİTERLERİ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Başlık Sayfası: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Proje Sahibinin Adı: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Adresi: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Telefon, GSM ve Faks Numarası: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proofErr w:type="gramStart"/>
      <w:r w:rsidRPr="00AF3650">
        <w:rPr>
          <w:rFonts w:ascii="Calibri" w:eastAsia="Times New Roman" w:hAnsi="Calibri" w:cs="Calibri"/>
          <w:color w:val="1C283D"/>
          <w:lang w:eastAsia="tr-TR"/>
        </w:rPr>
        <w:t>e</w:t>
      </w:r>
      <w:proofErr w:type="gramEnd"/>
      <w:r w:rsidRPr="00AF3650">
        <w:rPr>
          <w:rFonts w:ascii="Calibri" w:eastAsia="Times New Roman" w:hAnsi="Calibri" w:cs="Calibri"/>
          <w:color w:val="1C283D"/>
          <w:lang w:eastAsia="tr-TR"/>
        </w:rPr>
        <w:t>-posta:</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Projenin Adı: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Proje Bedeli: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Proje İçin Seçilen Yerin Açık Adresi (İli, İlçesi, Mevkii):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Projenin ÇED Yönetmeliği Kapsamındaki Yeri (Sektör, Alt Sektör):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Projenin NACE Kodu:</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Raporu Hazırlayan Çalışma Grubunun /Kuruluşun Adı: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lastRenderedPageBreak/>
        <w:t>Adresi: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Telefon ve Faks Numaraları: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Proje Tanıtım Dosyasının Sunum Tarihi: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İçindekiler listesi: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Projenin Teknik Olmayan Özeti: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1.Projenin Özellikleri: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Projenin ve yerin alternatifleri (proje teknolojisinin ve proje alanının seçilme nedenleri),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Projenin iş akım şeması, kapasitesi, kapladığı alan, teknolojisi, çalışacak personel sayısı,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Doğal kaynakların kullanımı (arazi kullanımı, su kullanımı, kullanılan enerji türü vb.),</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 Atık miktarı(katı, sıvı, gaz ve benzeri) ve atıkların kimyasal, fiziksel ve biyolojik özellikleri,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d) Kullanılan teknoloji ve malzemelerden kaynaklanabilecek kaza riski.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2.Proje Yeri ve Etki Alanının Mevcut Çevresel Özellikleri: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Mevcut arazi kullanımı ve kalitesi (tarım alanı, orman alanı, planlı alan, su yüzeyi ve benzeri),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Ek-5’deki Duyarlı Yöreler Listesi dikkate alınarak korunması gereken alanlar.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3. Projenin İnşaat ve İşletme Aşamasında Çevresel Etkileri ve Alınacak Önlemler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Notlar ve Kaynaklar: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Ekler: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 Proje için seçilen yerin koordinatları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proofErr w:type="gramStart"/>
      <w:r w:rsidRPr="00AF3650">
        <w:rPr>
          <w:rFonts w:ascii="Calibri" w:eastAsia="Times New Roman" w:hAnsi="Calibri" w:cs="Calibri"/>
          <w:color w:val="1C283D"/>
          <w:lang w:eastAsia="tr-TR"/>
        </w:rPr>
        <w:t>2-Proje alanı ve yakın çevresinin mevcut arazi kullanımını değerlendirmek için; yerleşim alanlarının, ulaşım ağlarının, enerji nakil hatlarının, mevcut tesislerin ve ek-5’de yer alan Duyarlı Yöreler Listesinde belirtilen diğer alanların (proje alanı ve yakın çevresinde bulunması halinde) yerlerine ilişkin verileri gösterir bilgiler 1/25000 ölçekli hâlihazır harita (çevre düzeni planı, nazım, uygulama imar planı, vaziyet planı veya plan değişikliği teklifleri, topografik harita) üzerine işlenerek kısaca açıklanması, jeoloji haritası ve depremsellik.</w:t>
      </w:r>
      <w:proofErr w:type="gramEnd"/>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 </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 </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 </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EK- 5</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color w:val="1C283D"/>
          <w:lang w:eastAsia="tr-TR"/>
        </w:rPr>
        <w:t> </w:t>
      </w:r>
    </w:p>
    <w:p w:rsidR="00AF3650" w:rsidRPr="00AF3650" w:rsidRDefault="00AF3650" w:rsidP="00AF3650">
      <w:pPr>
        <w:shd w:val="clear" w:color="auto" w:fill="FFFFFF"/>
        <w:spacing w:after="0" w:line="240" w:lineRule="auto"/>
        <w:ind w:firstLine="567"/>
        <w:jc w:val="center"/>
        <w:rPr>
          <w:rFonts w:ascii="Calibri" w:eastAsia="Times New Roman" w:hAnsi="Calibri" w:cs="Calibri"/>
          <w:color w:val="1C283D"/>
          <w:lang w:eastAsia="tr-TR"/>
        </w:rPr>
      </w:pPr>
      <w:r w:rsidRPr="00AF3650">
        <w:rPr>
          <w:rFonts w:ascii="Calibri" w:eastAsia="Times New Roman" w:hAnsi="Calibri" w:cs="Calibri"/>
          <w:b/>
          <w:bCs/>
          <w:color w:val="1C283D"/>
          <w:lang w:eastAsia="tr-TR"/>
        </w:rPr>
        <w:t>DUYARLI YÖRELER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 </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Bu Yönetmelik kapsamında bulunan projelere ilişkin yapılacak çalışmalar sırasında başvurulması gereken mevzuatın dökümü aşağıda yer almaktadır. Mevzuatta olabilecek değişiklikler bu bölümün ayrılmaz bir parçasıdır.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 1.Ülkemiz mevzuatı uyarınca korunması gerekli alanlar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Milli Parklar Kanunu’nun 2 nci maddesinde tanımlanan ve bu Kanunun 3 üncü maddesi uyarınca belirlenen "Milli Parklar", "Tabiat Parkları", "Tabiat Anıtları" ve "Tabiat Koruma Alanları",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Kara Avcılığı Kanunu uyarınca belirlenen "Yaban Hayatı Koruma Sahaları, Yaban Hayatı Geliştirme Sahaları ve Yaban Hayvanı Yerleştirme Alanları",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c) Kültür ve Tabiat Varlıklarını Koruma Kanunu’nun 3 üncü maddesinin birinci fıkrasının "Tanımlar" başlıklı (a) bendinin 1 inci, 2 nci, 3 üncü ve 5 inci alt bentlerinde "Kültür Varlıkları", "Tabiat Varlıkları", "Sit" ve "Koruma Alanı" olarak tanımlanan ve aynı Kanun ile </w:t>
      </w:r>
      <w:proofErr w:type="gramStart"/>
      <w:r w:rsidRPr="00AF3650">
        <w:rPr>
          <w:rFonts w:ascii="Calibri" w:eastAsia="Times New Roman" w:hAnsi="Calibri" w:cs="Calibri"/>
          <w:color w:val="1C283D"/>
          <w:lang w:eastAsia="tr-TR"/>
        </w:rPr>
        <w:t>17/6/1987</w:t>
      </w:r>
      <w:proofErr w:type="gramEnd"/>
      <w:r w:rsidRPr="00AF3650">
        <w:rPr>
          <w:rFonts w:ascii="Calibri" w:eastAsia="Times New Roman" w:hAnsi="Calibri" w:cs="Calibri"/>
          <w:color w:val="1C283D"/>
          <w:lang w:eastAsia="tr-TR"/>
        </w:rPr>
        <w:t xml:space="preserve"> tarihli ve 3386 sayılı Kanunun (2863 sayılı Kültür ve Tabiat Varlıklarını Koruma Kanunu’nun Bazı Maddelerinin Değiştirilmesi ve Bu Kanuna Bazı Maddelerin Eklenmesi Hakkında Kanun) ilgili maddeleri uyarınca tespiti ve tescili yapılan alanlar,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 Su Ürünleri Kanunu kapsamında olan Su Ürünleri İstihsal ve Üreme Sahaları,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d) Su Kirliliği Kontrol Yönetmeliği’nin 17 nci, 18 inci, 19 uncu ve 20 nci maddelerinde tanımlanan alanlar,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e) Hava Kalitesi Değerlendirme ve Yönetimi Yönetmeliği’nde tanımlanan alanlar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f) Çevre Kanunu’nun 9 uncu maddesi uyarınca Bakanlar Kurulu tarafından "Özel Çevre Koruma Bölgeleri" olarak tespit ve ilan edilen alanlar,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g) Boğaziçi Kanunu’na göre koruma altına alınan alanlar,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lastRenderedPageBreak/>
        <w:t>ğ) Orman Kanunu uyarınca orman alanı sayılan yerler,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h) Kıyı Kanunu gereğince yapı yasağı getirilen alanlar,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ı) Zeytinciliğin Islahı ve Yabanilerinin Aşılattırılması Hakkında Kanunda belirtilen alanlar,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i) Mera Kanununda belirtilen alanlar,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j) Sulak Alanların Korunması Yönetmeliği’nde belirtilen alanlar.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2.Ülkemizin taraf olduğu uluslararası sözleşmeler uyarınca korunması gerekli alanlar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"Avrupa’nın Yaban Hayatı ve Yaşama Ortamlarını Koruma Sözleşmesi" (BERN Sözleşmesi) uyarınca koruma altına alınmış alanlardan "Önemli Deniz Kaplumbağası Üreme Alanları"nda belirtilen I. ve II. Koruma Bölgeleri, "Akdeniz Foku Yaşama ve Üreme Alanları",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b) "Akdeniz’in Kirlenmeye Karşı Korunması Sözleşmesi" (Barcelona Sözleşmesi) uyarınca korumaya alınan alanlar,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1) "Akdeniz’de Özel Koruma Alanlarının Korunmasına Ait Protokol" gereği ülkemizde "Özel Koruma Alanı" olarak belirlenmiş alanlar,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2) Cenova Bildirgesi gereği seçilmiş Birleşmiş Milletler Çevre Programı tarafından yayımlanmış olan "Akdeniz’de Ortak Öneme Sahip 100 Kıyısal Tarihi Sit" listesinde yer alan alanlar,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3) Cenova Deklerasyonu’nun 17 nci maddesinde yer alan "Akdeniz’e Has Nesli Tehlikede Olan Deniz Türlerinin" yaşama ve beslenme ortamı olan kıyısal alanlar,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c) "Dünya Kültür ve Tabiat Mirasının Korunması Sözleşmesi"nin 1 inci ve 2 nci maddeleri gereğince Kültür Bakanlığı tarafından koruma altına alınan "Kültürel Miras" ve "Doğal Miras" statüsü verilen kültürel, tarihi ve doğal alanlar,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 "Özellikle Su Kuşları Yaşama Ortamı Olarak Uluslararası Öneme Sahip Sulak Alanların Korunması Sözleşmesi" (RAMSAR Sözleşmesi) uyarınca koruma altına alınmış alanlar,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d) Avrupa Peyzaj Sözleşmesi.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b/>
          <w:bCs/>
          <w:color w:val="1C283D"/>
          <w:lang w:eastAsia="tr-TR"/>
        </w:rPr>
        <w:t>3. Korunması gereken alanlar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a) Onaylı Çevre Düzeni Planlarında, mevcut özellikleri korunacak alan olarak tespit edilen ve yapılaşma yasağı getirilen alanlar (Tabii karakteri korunacak alan, biogenetik rezerv alanları, jeotermal alanlar ve benzeri),</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b) Tarım Alanları: Tarımsal kalkınma alanları, sulanan, sulanması mümkün ve arazi kullanma kabiliyet sınıfları I, II, III ve IV olan alanlar, yağışa bağlı tarımda kullanılan I. ve II. sınıf </w:t>
      </w:r>
      <w:proofErr w:type="gramStart"/>
      <w:r w:rsidRPr="00AF3650">
        <w:rPr>
          <w:rFonts w:ascii="Calibri" w:eastAsia="Times New Roman" w:hAnsi="Calibri" w:cs="Calibri"/>
          <w:color w:val="1C283D"/>
          <w:lang w:eastAsia="tr-TR"/>
        </w:rPr>
        <w:t>ile,</w:t>
      </w:r>
      <w:proofErr w:type="gramEnd"/>
      <w:r w:rsidRPr="00AF3650">
        <w:rPr>
          <w:rFonts w:ascii="Calibri" w:eastAsia="Times New Roman" w:hAnsi="Calibri" w:cs="Calibri"/>
          <w:color w:val="1C283D"/>
          <w:lang w:eastAsia="tr-TR"/>
        </w:rPr>
        <w:t xml:space="preserve"> özel mahsul plantasyon alanlarının tamamı,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 xml:space="preserve">c) Sulak Alanlar: Doğal veya yapay, devamlı veya geçici, suların durgun veya akıntılı, tatlı, acı veya tuzlu, denizlerin gel-git hareketinin çekilme devresinde 6 metreyi geçmeyen derinlikleri kapsayan, başta su kuşları olmak üzere canlıların yaşama ortamı olarak önem taşıyan bütün sular, bataklık sazlık ve turbiyeler ile bu alanların kıyı kenar çizgisinden itibaren kara tarafına doğru </w:t>
      </w:r>
      <w:proofErr w:type="gramStart"/>
      <w:r w:rsidRPr="00AF3650">
        <w:rPr>
          <w:rFonts w:ascii="Calibri" w:eastAsia="Times New Roman" w:hAnsi="Calibri" w:cs="Calibri"/>
          <w:color w:val="1C283D"/>
          <w:lang w:eastAsia="tr-TR"/>
        </w:rPr>
        <w:t>ekolojik</w:t>
      </w:r>
      <w:proofErr w:type="gramEnd"/>
      <w:r w:rsidRPr="00AF3650">
        <w:rPr>
          <w:rFonts w:ascii="Calibri" w:eastAsia="Times New Roman" w:hAnsi="Calibri" w:cs="Calibri"/>
          <w:color w:val="1C283D"/>
          <w:lang w:eastAsia="tr-TR"/>
        </w:rPr>
        <w:t xml:space="preserve"> açıdan sulak alan kalan yerler,</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ç) Göller, akarsular, yeraltı suyu işletme sahaları,</w:t>
      </w:r>
    </w:p>
    <w:p w:rsidR="00AF3650" w:rsidRPr="00AF3650" w:rsidRDefault="00AF3650" w:rsidP="00AF3650">
      <w:pPr>
        <w:shd w:val="clear" w:color="auto" w:fill="FFFFFF"/>
        <w:spacing w:after="0" w:line="240" w:lineRule="auto"/>
        <w:ind w:firstLine="567"/>
        <w:jc w:val="both"/>
        <w:rPr>
          <w:rFonts w:ascii="Calibri" w:eastAsia="Times New Roman" w:hAnsi="Calibri" w:cs="Calibri"/>
          <w:color w:val="1C283D"/>
          <w:lang w:eastAsia="tr-TR"/>
        </w:rPr>
      </w:pPr>
      <w:r w:rsidRPr="00AF3650">
        <w:rPr>
          <w:rFonts w:ascii="Calibri" w:eastAsia="Times New Roman" w:hAnsi="Calibri" w:cs="Calibri"/>
          <w:color w:val="1C283D"/>
          <w:lang w:eastAsia="tr-TR"/>
        </w:rPr>
        <w:t>d) Bilimsel araştırmalar için önem arz eden ve/veya nesli tehlikeye düşmüş veya düşebilir türler ve ülkemiz için endemik olan türlerin yaşama ortamı olan alanlar, biyosfer rezervi, biyotoplar, biyogenetik rezerv alanları, benzersiz özelliklerdeki jeolojik ve jeomorfolojik oluşumların bulunduğu alanlar.</w:t>
      </w:r>
    </w:p>
    <w:p w:rsidR="009C0023" w:rsidRDefault="009C0023"/>
    <w:sectPr w:rsidR="009C00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BB3"/>
    <w:rsid w:val="009C0023"/>
    <w:rsid w:val="00AF3650"/>
    <w:rsid w:val="00B22B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004A0-35C3-4BC0-B9E3-A0200AC4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9572</Words>
  <Characters>54567</Characters>
  <Application>Microsoft Office Word</Application>
  <DocSecurity>0</DocSecurity>
  <Lines>454</Lines>
  <Paragraphs>128</Paragraphs>
  <ScaleCrop>false</ScaleCrop>
  <Company>HP</Company>
  <LinksUpToDate>false</LinksUpToDate>
  <CharactersWithSpaces>64011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ozdemir</dc:creator>
  <cp:keywords/>
  <dc:description/>
  <cp:lastModifiedBy>nazan ozdemir</cp:lastModifiedBy>
  <cp:revision>3</cp:revision>
  <dcterms:created xsi:type="dcterms:W3CDTF">2019-12-19T12:26:00Z</dcterms:created>
  <dcterms:modified xsi:type="dcterms:W3CDTF">2019-12-19T12:26:00Z</dcterms:modified>
</cp:coreProperties>
</file>